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B2" w:rsidRDefault="00EC43B2" w:rsidP="00EC43B2">
      <w:pPr>
        <w:spacing w:after="200" w:line="360" w:lineRule="auto"/>
        <w:jc w:val="center"/>
        <w:rPr>
          <w:b/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6234545" cy="8566710"/>
            <wp:effectExtent l="0" t="0" r="0" b="6350"/>
            <wp:docPr id="1" name="Рисунок 1" descr="C:\Users\Штаб ППЭ\Desktop\Сканы математика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таб ППЭ\Desktop\Сканы математика\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57" cy="85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B2" w:rsidRDefault="00EC43B2" w:rsidP="00EC43B2">
      <w:pPr>
        <w:spacing w:after="200" w:line="360" w:lineRule="auto"/>
        <w:jc w:val="center"/>
        <w:rPr>
          <w:b/>
          <w:bCs/>
        </w:rPr>
      </w:pPr>
    </w:p>
    <w:p w:rsidR="005C1468" w:rsidRDefault="005C1468" w:rsidP="00EC43B2">
      <w:pPr>
        <w:spacing w:after="200" w:line="360" w:lineRule="auto"/>
        <w:jc w:val="center"/>
        <w:rPr>
          <w:b/>
          <w:bCs/>
        </w:rPr>
      </w:pPr>
      <w:r w:rsidRPr="008B5D83">
        <w:rPr>
          <w:b/>
          <w:bCs/>
        </w:rPr>
        <w:lastRenderedPageBreak/>
        <w:t>Пояснительная записка</w:t>
      </w:r>
    </w:p>
    <w:p w:rsidR="005C1468" w:rsidRDefault="005C1468" w:rsidP="007D0D2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E73BB">
        <w:t xml:space="preserve">Рабочая программа </w:t>
      </w:r>
      <w:r>
        <w:t>соответствует учебному плану МБОУ «Физико-математический лицей» и</w:t>
      </w:r>
      <w:r w:rsidRPr="004E73BB">
        <w:t xml:space="preserve"> составлена 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в соответствии с ФГОС ООО.</w:t>
      </w:r>
    </w:p>
    <w:p w:rsidR="005C1468" w:rsidRPr="004E73BB" w:rsidRDefault="005C1468" w:rsidP="007D0D20">
      <w:pPr>
        <w:spacing w:line="360" w:lineRule="auto"/>
        <w:ind w:firstLine="709"/>
        <w:jc w:val="both"/>
      </w:pPr>
      <w:r>
        <w:t xml:space="preserve">Рабочая программа разработана на основе рабочих </w:t>
      </w:r>
      <w:r w:rsidRPr="004E73BB">
        <w:t>программ</w:t>
      </w:r>
      <w:r>
        <w:t xml:space="preserve"> основного общего образования по алгебре Т.А. </w:t>
      </w:r>
      <w:proofErr w:type="spellStart"/>
      <w:r>
        <w:t>Бурмистровой</w:t>
      </w:r>
      <w:proofErr w:type="spellEnd"/>
      <w:r>
        <w:t xml:space="preserve"> по УМК С.М. Никольского, М.К. Потапова, Н.Н. Решетникова и др. </w:t>
      </w:r>
      <w:r w:rsidRPr="004E73BB">
        <w:t>(</w:t>
      </w:r>
      <w:r>
        <w:t xml:space="preserve">Алгебра. Сборник рабочих программ. 7-9 классы: учебное пособие для общеобразовательных организаций / (сост. Т.А. </w:t>
      </w:r>
      <w:proofErr w:type="spellStart"/>
      <w:r>
        <w:t>Бурмистрова</w:t>
      </w:r>
      <w:proofErr w:type="spellEnd"/>
      <w:r>
        <w:t xml:space="preserve">).- 3-е издание-М.: Просвещение, 2016. - 96 с. - </w:t>
      </w:r>
      <w:r>
        <w:rPr>
          <w:lang w:val="en-US"/>
        </w:rPr>
        <w:t>ISBN</w:t>
      </w:r>
      <w:r>
        <w:t>978-5-09-037920 - 5</w:t>
      </w:r>
      <w:r w:rsidRPr="004E73BB">
        <w:t>).</w:t>
      </w:r>
    </w:p>
    <w:p w:rsidR="005C1468" w:rsidRDefault="005C1468" w:rsidP="007D0D20">
      <w:pPr>
        <w:spacing w:line="360" w:lineRule="auto"/>
        <w:ind w:firstLine="709"/>
        <w:jc w:val="both"/>
      </w:pPr>
      <w:r>
        <w:t xml:space="preserve">Рабочая программа ориентирована на работу с учебником: Алгебра. 9 класс: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 xml:space="preserve">. организаций /  А45 </w:t>
      </w:r>
      <w:r w:rsidRPr="004B1755">
        <w:t>[</w:t>
      </w:r>
      <w:r>
        <w:t xml:space="preserve">С.М. Никольский, М.К. Потапов, Н.Н. Решетников, А.В. </w:t>
      </w:r>
      <w:proofErr w:type="spellStart"/>
      <w:r>
        <w:t>Шевкин</w:t>
      </w:r>
      <w:proofErr w:type="spellEnd"/>
      <w:r w:rsidRPr="004B1755">
        <w:t>]</w:t>
      </w:r>
      <w:r>
        <w:t>. – 3-е издание – М.: Просвещение, 2014 г.</w:t>
      </w:r>
    </w:p>
    <w:p w:rsidR="005C1468" w:rsidRPr="004417D8" w:rsidRDefault="005C1468" w:rsidP="007D0D20">
      <w:pPr>
        <w:spacing w:line="360" w:lineRule="auto"/>
        <w:ind w:firstLine="709"/>
        <w:jc w:val="both"/>
      </w:pPr>
      <w:r w:rsidRPr="004417D8">
        <w:t xml:space="preserve">Программа рассчитана на </w:t>
      </w:r>
      <w:r>
        <w:t>1</w:t>
      </w:r>
      <w:r w:rsidRPr="004417D8">
        <w:t xml:space="preserve"> час в неделю (</w:t>
      </w:r>
      <w:r>
        <w:t xml:space="preserve">всего </w:t>
      </w:r>
      <w:r w:rsidRPr="004417D8">
        <w:t>3</w:t>
      </w:r>
      <w:r>
        <w:t>4</w:t>
      </w:r>
      <w:r w:rsidRPr="004417D8">
        <w:t xml:space="preserve"> час</w:t>
      </w:r>
      <w:r>
        <w:t>а</w:t>
      </w:r>
      <w:r w:rsidRPr="004417D8">
        <w:t>.)</w:t>
      </w:r>
    </w:p>
    <w:p w:rsidR="005C1468" w:rsidRPr="00F02BE0" w:rsidRDefault="005C1468" w:rsidP="007D0D20">
      <w:pPr>
        <w:spacing w:after="120" w:line="360" w:lineRule="auto"/>
        <w:ind w:firstLine="709"/>
        <w:jc w:val="both"/>
      </w:pPr>
      <w:r w:rsidRPr="00F02BE0">
        <w:t xml:space="preserve">      Теория вероятностей и математическая статистика имеет важное методологическое значение, поскольку вводят в круг новых, гораздо более широких закономерностей, которые позволяют описывать явления окружающего нас мира полнее и глубже. Познакомить с этими закономерностями еще в школьном возрасте является важной задачей.</w:t>
      </w:r>
    </w:p>
    <w:p w:rsidR="005C1468" w:rsidRDefault="005C1468" w:rsidP="007D0D20">
      <w:pPr>
        <w:spacing w:after="120" w:line="360" w:lineRule="auto"/>
        <w:ind w:firstLine="709"/>
        <w:jc w:val="both"/>
      </w:pPr>
      <w:r w:rsidRPr="00F02BE0">
        <w:t xml:space="preserve">      Изучение основ комбинаторики позволяет </w:t>
      </w:r>
      <w:proofErr w:type="gramStart"/>
      <w:r w:rsidRPr="00F02BE0">
        <w:t>обучающимся</w:t>
      </w:r>
      <w:proofErr w:type="gramEnd"/>
      <w:r w:rsidRPr="00F02BE0">
        <w:t xml:space="preserve">  осуществлять рассмотрение случаев, перебор и подсчет числа вариантов, в том числе в простейших прикладных задачах.</w:t>
      </w:r>
    </w:p>
    <w:p w:rsidR="005C1468" w:rsidRDefault="005C1468" w:rsidP="007D0D20">
      <w:pPr>
        <w:spacing w:line="360" w:lineRule="auto"/>
        <w:ind w:firstLine="709"/>
        <w:jc w:val="both"/>
        <w:rPr>
          <w:b/>
        </w:rPr>
      </w:pPr>
    </w:p>
    <w:p w:rsidR="005C1468" w:rsidRDefault="001C558C" w:rsidP="007D0D20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5C1468" w:rsidRPr="004D4F80" w:rsidRDefault="005C1468" w:rsidP="007D0D20">
      <w:pPr>
        <w:tabs>
          <w:tab w:val="left" w:pos="4040"/>
        </w:tabs>
        <w:spacing w:line="360" w:lineRule="auto"/>
        <w:ind w:firstLine="709"/>
        <w:jc w:val="both"/>
        <w:rPr>
          <w:b/>
          <w:i/>
        </w:rPr>
      </w:pPr>
      <w:r w:rsidRPr="004D4F80">
        <w:rPr>
          <w:b/>
          <w:i/>
        </w:rPr>
        <w:lastRenderedPageBreak/>
        <w:t>Изучение математики в 9 классе направлено на реализацию целей и задач, сформулированных в Федеральном Государственном образовательном стандарте основного общего образования.</w:t>
      </w:r>
    </w:p>
    <w:p w:rsidR="005C1468" w:rsidRDefault="005C1468" w:rsidP="007D0D20">
      <w:pPr>
        <w:spacing w:line="360" w:lineRule="auto"/>
        <w:ind w:firstLine="709"/>
        <w:jc w:val="both"/>
      </w:pPr>
      <w:r>
        <w:tab/>
        <w:t>Практическая значимость школьного курса алгебры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5C1468" w:rsidRDefault="005C1468" w:rsidP="007D0D20">
      <w:pPr>
        <w:spacing w:line="360" w:lineRule="auto"/>
        <w:ind w:firstLine="709"/>
        <w:jc w:val="both"/>
      </w:pPr>
      <w:r>
        <w:tab/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C1468" w:rsidRPr="001145C5" w:rsidRDefault="005C1468" w:rsidP="007D0D20">
      <w:pPr>
        <w:spacing w:line="360" w:lineRule="auto"/>
        <w:ind w:firstLine="709"/>
        <w:jc w:val="both"/>
      </w:pPr>
      <w:r>
        <w:tab/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1C558C" w:rsidRPr="001C558C" w:rsidRDefault="005C1468" w:rsidP="007D0D20">
      <w:pPr>
        <w:spacing w:line="360" w:lineRule="auto"/>
        <w:ind w:firstLine="709"/>
        <w:jc w:val="both"/>
      </w:pPr>
      <w:r w:rsidRPr="009E6C0F">
        <w:t>Алгебра нацелена на формирование математического аппарата для решения задач из математики, смежных предметов, окружающей реальности. Одно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Другов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культуры.</w:t>
      </w:r>
    </w:p>
    <w:p w:rsidR="001734E9" w:rsidRDefault="001734E9" w:rsidP="007D0D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4300C2">
        <w:rPr>
          <w:rFonts w:eastAsiaTheme="minorHAnsi"/>
          <w:b/>
          <w:bCs/>
          <w:lang w:eastAsia="en-US"/>
        </w:rPr>
        <w:lastRenderedPageBreak/>
        <w:t>Планируемые результаты изучения курса алгебры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C1468" w:rsidRPr="00847ABF" w:rsidRDefault="005C1468" w:rsidP="007D0D20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47ABF">
        <w:rPr>
          <w:b/>
        </w:rPr>
        <w:t xml:space="preserve">личностные: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5) 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6) критичность мышления, умение распознавать логически некорректные высказывания, отличать гипотезу от факта;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7) креативность мышления, инициатива, находчивость, активность при решении алгебраических задач;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8) умение контролировать процесс и результат учебной математической деятельности;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9) способность к эмоциональному восприятию математических объектов, задач, решений, рассуждений. </w:t>
      </w:r>
    </w:p>
    <w:p w:rsidR="005C1468" w:rsidRPr="00847ABF" w:rsidRDefault="005C1468" w:rsidP="007D0D20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proofErr w:type="spellStart"/>
      <w:r w:rsidRPr="00847ABF">
        <w:rPr>
          <w:b/>
        </w:rPr>
        <w:t>метапредметные</w:t>
      </w:r>
      <w:proofErr w:type="spellEnd"/>
      <w:r w:rsidRPr="00847ABF">
        <w:rPr>
          <w:b/>
        </w:rPr>
        <w:t xml:space="preserve">: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5) 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6) умение создавать, применять и преобразовывать знаково</w:t>
      </w:r>
      <w:r w:rsidR="00DA3EDB">
        <w:t>-</w:t>
      </w:r>
      <w:r>
        <w:t xml:space="preserve">символические средства, модели и схемы для решения учебных и познавательных задач;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13) умение выдвигать гипотезы при решении учебных задач и понимать необходимость их проверки;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5C1468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5C1468" w:rsidRPr="004300C2" w:rsidRDefault="005C1468" w:rsidP="007D0D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>
        <w:t>17) умение планировать и осуществлять деятельность, направленную на решение задач исследовательского характера.</w:t>
      </w:r>
    </w:p>
    <w:p w:rsidR="001734E9" w:rsidRPr="001734E9" w:rsidRDefault="001734E9" w:rsidP="001734E9">
      <w:pPr>
        <w:autoSpaceDE w:val="0"/>
        <w:autoSpaceDN w:val="0"/>
        <w:adjustRightInd w:val="0"/>
        <w:spacing w:line="360" w:lineRule="auto"/>
        <w:ind w:left="2055"/>
        <w:jc w:val="both"/>
        <w:rPr>
          <w:rFonts w:eastAsiaTheme="minorHAnsi"/>
          <w:b/>
          <w:i/>
          <w:lang w:eastAsia="en-US"/>
        </w:rPr>
      </w:pPr>
    </w:p>
    <w:p w:rsidR="001734E9" w:rsidRPr="001734E9" w:rsidRDefault="001734E9" w:rsidP="001734E9">
      <w:pPr>
        <w:autoSpaceDE w:val="0"/>
        <w:autoSpaceDN w:val="0"/>
        <w:adjustRightInd w:val="0"/>
        <w:spacing w:line="360" w:lineRule="auto"/>
        <w:ind w:left="2055"/>
        <w:jc w:val="both"/>
        <w:rPr>
          <w:rFonts w:eastAsiaTheme="minorHAnsi"/>
          <w:b/>
          <w:i/>
          <w:lang w:eastAsia="en-US"/>
        </w:rPr>
      </w:pPr>
    </w:p>
    <w:p w:rsidR="005C1468" w:rsidRPr="005C1468" w:rsidRDefault="005C1468" w:rsidP="007D0D20">
      <w:pPr>
        <w:pStyle w:val="a9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847ABF">
        <w:rPr>
          <w:b/>
        </w:rPr>
        <w:lastRenderedPageBreak/>
        <w:t>предметные:</w:t>
      </w:r>
    </w:p>
    <w:p w:rsidR="00A86D23" w:rsidRDefault="005C1468" w:rsidP="007D0D20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5C1468">
        <w:t>умение работать с мате</w:t>
      </w:r>
      <w:r w:rsidR="00A86D23">
        <w:t>матическим текстом (структуриро</w:t>
      </w:r>
      <w:r w:rsidRPr="005C1468">
        <w:t>вание, извлечение необходимой информации), точно и</w:t>
      </w:r>
      <w:r w:rsidR="00A86D23">
        <w:t xml:space="preserve"> </w:t>
      </w:r>
      <w:r w:rsidRPr="005C1468">
        <w:t>грамотно выражать свои мысли в устной и письменной</w:t>
      </w:r>
      <w:r w:rsidR="00A86D23">
        <w:t xml:space="preserve"> </w:t>
      </w:r>
      <w:r w:rsidRPr="005C1468">
        <w:t>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86D23" w:rsidRPr="00A86D23" w:rsidRDefault="005C1468" w:rsidP="007D0D20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5C1468">
        <w:t>владение базовым понятийным аппаратом: иметь представление о числе, владение символьным языком алгебры,</w:t>
      </w:r>
      <w:r w:rsidR="00A86D23">
        <w:t xml:space="preserve"> </w:t>
      </w:r>
      <w:r w:rsidRPr="00A86D23">
        <w:rPr>
          <w:color w:val="000000"/>
        </w:rPr>
        <w:t>знание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элементарных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функциональных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зависимостей,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формирование представлений о с</w:t>
      </w:r>
      <w:r w:rsidR="00A86D23" w:rsidRPr="00A86D23">
        <w:rPr>
          <w:color w:val="000000"/>
        </w:rPr>
        <w:t>татистических законо</w:t>
      </w:r>
      <w:r w:rsidRPr="00A86D23">
        <w:rPr>
          <w:color w:val="000000"/>
        </w:rPr>
        <w:t>мерностях в реальном мире и о различных способах их изучения, об особенностях выводов и прогнозов, носящих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вероятностный характер;</w:t>
      </w:r>
    </w:p>
    <w:p w:rsidR="005C1468" w:rsidRPr="00A86D23" w:rsidRDefault="005C1468" w:rsidP="007D0D20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A86D23"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C1468" w:rsidRPr="00A86D23" w:rsidRDefault="005C1468" w:rsidP="007D0D20">
      <w:pPr>
        <w:pStyle w:val="a9"/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A86D23">
        <w:rPr>
          <w:color w:val="000000"/>
        </w:rPr>
        <w:t>овладение основными способами представления и анализа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статистических данных; умение решать задачи на нахождение частоты и вероятности случайных событий;</w:t>
      </w:r>
      <w:r w:rsidR="00A86D23">
        <w:rPr>
          <w:color w:val="000000"/>
        </w:rPr>
        <w:t xml:space="preserve"> </w:t>
      </w:r>
      <w:r w:rsidRPr="00A86D23">
        <w:rPr>
          <w:color w:val="000000"/>
        </w:rPr>
        <w:t>умение применять изученные понятия, результаты и методы при решении задач из различных разделов курса, в том</w:t>
      </w:r>
      <w:r w:rsidR="00A86D23" w:rsidRPr="00A86D23">
        <w:rPr>
          <w:color w:val="000000"/>
        </w:rPr>
        <w:t xml:space="preserve"> </w:t>
      </w:r>
      <w:r w:rsidRPr="00A86D23">
        <w:rPr>
          <w:color w:val="000000"/>
        </w:rPr>
        <w:t>числе задач, не сводящихся к непосредственному применению известных алгоритмов.</w:t>
      </w:r>
    </w:p>
    <w:p w:rsidR="005C1468" w:rsidRPr="005C1468" w:rsidRDefault="001C558C" w:rsidP="007D0D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5C1468" w:rsidRPr="00B20406" w:rsidRDefault="005C1468" w:rsidP="001734E9">
      <w:pPr>
        <w:spacing w:line="360" w:lineRule="auto"/>
        <w:ind w:firstLine="709"/>
        <w:jc w:val="center"/>
        <w:rPr>
          <w:b/>
        </w:rPr>
      </w:pPr>
      <w:r w:rsidRPr="00B20406">
        <w:rPr>
          <w:b/>
        </w:rPr>
        <w:lastRenderedPageBreak/>
        <w:t>Содержание программы</w:t>
      </w:r>
    </w:p>
    <w:p w:rsidR="005C1468" w:rsidRPr="00312C20" w:rsidRDefault="005C1468" w:rsidP="007D0D20">
      <w:pPr>
        <w:spacing w:line="360" w:lineRule="auto"/>
        <w:ind w:firstLine="709"/>
        <w:jc w:val="both"/>
        <w:rPr>
          <w:sz w:val="22"/>
          <w:szCs w:val="22"/>
        </w:rPr>
      </w:pPr>
    </w:p>
    <w:p w:rsidR="00113299" w:rsidRPr="00113299" w:rsidRDefault="00113299" w:rsidP="007D0D20">
      <w:pPr>
        <w:pStyle w:val="a9"/>
        <w:numPr>
          <w:ilvl w:val="0"/>
          <w:numId w:val="34"/>
        </w:numPr>
        <w:spacing w:line="360" w:lineRule="auto"/>
        <w:ind w:firstLine="709"/>
        <w:jc w:val="both"/>
        <w:rPr>
          <w:b/>
        </w:rPr>
      </w:pPr>
      <w:r w:rsidRPr="00113299">
        <w:rPr>
          <w:b/>
        </w:rPr>
        <w:t>Введение в теорию множеств (5 ч)</w:t>
      </w:r>
    </w:p>
    <w:p w:rsidR="00113299" w:rsidRDefault="00113299" w:rsidP="007D0D20">
      <w:pPr>
        <w:spacing w:line="360" w:lineRule="auto"/>
        <w:ind w:firstLine="709"/>
        <w:jc w:val="both"/>
      </w:pPr>
      <w:r w:rsidRPr="00F02BE0">
        <w:t>Множества. Способы задания множеств. Виды множеств, подмножества. Операции над множествами и их свойства. Дополнение множества. Формула Эйлера – Венна. Формула включений и исключений для двух, трех и четырех множеств. Мощность множества.</w:t>
      </w:r>
    </w:p>
    <w:p w:rsidR="00113299" w:rsidRPr="00ED2A8E" w:rsidRDefault="00113299" w:rsidP="007D0D2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научится:</w:t>
      </w:r>
    </w:p>
    <w:p w:rsidR="00113299" w:rsidRPr="00ED2A8E" w:rsidRDefault="00113299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 w:rsidRPr="00ED2A8E">
        <w:rPr>
          <w:rFonts w:eastAsiaTheme="minorHAnsi"/>
        </w:rPr>
        <w:t xml:space="preserve">оперировать понятиями: </w:t>
      </w:r>
      <w:r w:rsidR="00F135CE">
        <w:rPr>
          <w:rFonts w:eastAsiaTheme="minorHAnsi"/>
        </w:rPr>
        <w:t>множество, элементы множества, способы задания; мощность множества</w:t>
      </w:r>
      <w:r w:rsidRPr="00ED2A8E">
        <w:rPr>
          <w:rFonts w:eastAsiaTheme="minorHAnsi"/>
        </w:rPr>
        <w:t>;</w:t>
      </w:r>
    </w:p>
    <w:p w:rsidR="00113299" w:rsidRPr="00ED2A8E" w:rsidRDefault="00113299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 w:rsidRPr="00ED2A8E">
        <w:rPr>
          <w:rFonts w:eastAsiaTheme="minorHAnsi"/>
        </w:rPr>
        <w:t xml:space="preserve">владеть </w:t>
      </w:r>
      <w:r w:rsidR="00F135CE">
        <w:rPr>
          <w:rFonts w:eastAsiaTheme="minorHAnsi"/>
        </w:rPr>
        <w:t>операциями над множествами и их свойствами</w:t>
      </w:r>
      <w:r w:rsidRPr="00ED2A8E">
        <w:rPr>
          <w:rFonts w:eastAsiaTheme="minorHAnsi"/>
        </w:rPr>
        <w:t xml:space="preserve">; </w:t>
      </w:r>
      <w:r w:rsidR="00F135CE">
        <w:rPr>
          <w:rFonts w:eastAsiaTheme="minorHAnsi"/>
        </w:rPr>
        <w:t>использовать при решени</w:t>
      </w:r>
      <w:r w:rsidR="001C558C">
        <w:rPr>
          <w:rFonts w:eastAsiaTheme="minorHAnsi"/>
        </w:rPr>
        <w:t>и</w:t>
      </w:r>
      <w:r w:rsidR="00F135CE">
        <w:rPr>
          <w:rFonts w:eastAsiaTheme="minorHAnsi"/>
        </w:rPr>
        <w:t xml:space="preserve"> диаграммы Эйлера - Венна</w:t>
      </w:r>
      <w:r w:rsidRPr="00ED2A8E">
        <w:rPr>
          <w:rFonts w:eastAsiaTheme="minorHAnsi"/>
        </w:rPr>
        <w:t>;</w:t>
      </w:r>
    </w:p>
    <w:p w:rsidR="00113299" w:rsidRPr="00ED2A8E" w:rsidRDefault="00F135CE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применять формулы включения и исключения для двух множеств.</w:t>
      </w:r>
    </w:p>
    <w:p w:rsidR="00113299" w:rsidRPr="00ED2A8E" w:rsidRDefault="00113299" w:rsidP="007D0D20">
      <w:pPr>
        <w:pStyle w:val="ac"/>
        <w:shd w:val="clear" w:color="auto" w:fill="FFFFFF"/>
        <w:spacing w:before="0" w:beforeAutospacing="0" w:after="0" w:afterAutospacing="0" w:line="360" w:lineRule="auto"/>
        <w:ind w:left="426"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113299" w:rsidRPr="00ED2A8E" w:rsidRDefault="00F135CE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выполнять операции над множествами</w:t>
      </w:r>
      <w:r w:rsidR="00113299" w:rsidRPr="00ED2A8E">
        <w:rPr>
          <w:rFonts w:eastAsiaTheme="minorHAnsi"/>
        </w:rPr>
        <w:t>;</w:t>
      </w:r>
    </w:p>
    <w:p w:rsidR="00113299" w:rsidRPr="00F135CE" w:rsidRDefault="00F135CE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применять формулы включения и исключения для двух, трех и четырех множеств.</w:t>
      </w:r>
    </w:p>
    <w:p w:rsidR="00113299" w:rsidRPr="00F02BE0" w:rsidRDefault="00113299" w:rsidP="007D0D20">
      <w:pPr>
        <w:spacing w:line="360" w:lineRule="auto"/>
        <w:ind w:firstLine="709"/>
        <w:jc w:val="both"/>
      </w:pPr>
    </w:p>
    <w:p w:rsidR="00113299" w:rsidRPr="00F135CE" w:rsidRDefault="00113299" w:rsidP="007D0D20">
      <w:pPr>
        <w:pStyle w:val="a9"/>
        <w:numPr>
          <w:ilvl w:val="0"/>
          <w:numId w:val="34"/>
        </w:numPr>
        <w:spacing w:line="360" w:lineRule="auto"/>
        <w:ind w:firstLine="709"/>
        <w:jc w:val="both"/>
        <w:rPr>
          <w:b/>
        </w:rPr>
      </w:pPr>
      <w:r w:rsidRPr="00F135CE">
        <w:rPr>
          <w:b/>
        </w:rPr>
        <w:t>Введение в комбинаторику (9 ч)</w:t>
      </w:r>
    </w:p>
    <w:p w:rsidR="00113299" w:rsidRPr="00F02BE0" w:rsidRDefault="00113299" w:rsidP="007D0D20">
      <w:pPr>
        <w:spacing w:line="360" w:lineRule="auto"/>
        <w:ind w:firstLine="709"/>
        <w:jc w:val="both"/>
      </w:pPr>
      <w:r w:rsidRPr="00F02BE0">
        <w:t>Факториал, преобразование выражений, содержащих факториал. Решение текстовых комбинаторных задач. Перестановки, размещение, сочетание. Треугольник Паскаля. Бином Ньютона.</w:t>
      </w:r>
    </w:p>
    <w:p w:rsidR="001C558C" w:rsidRPr="00ED2A8E" w:rsidRDefault="001C558C" w:rsidP="007D0D2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научится:</w:t>
      </w:r>
    </w:p>
    <w:p w:rsidR="001C558C" w:rsidRPr="00ED2A8E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 w:rsidRPr="00ED2A8E">
        <w:rPr>
          <w:rFonts w:eastAsiaTheme="minorHAnsi"/>
        </w:rPr>
        <w:t xml:space="preserve">оперировать понятиями: </w:t>
      </w:r>
      <w:r>
        <w:rPr>
          <w:rFonts w:eastAsiaTheme="minorHAnsi"/>
        </w:rPr>
        <w:t>факториал, треугольник Паскаля</w:t>
      </w:r>
      <w:r w:rsidRPr="00ED2A8E">
        <w:rPr>
          <w:rFonts w:eastAsiaTheme="minorHAnsi"/>
        </w:rPr>
        <w:t>;</w:t>
      </w:r>
    </w:p>
    <w:p w:rsidR="001C558C" w:rsidRPr="00ED2A8E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решать простейшие комбинаторные задачи на перестановки, размещение и сочетание</w:t>
      </w:r>
      <w:r w:rsidRPr="00ED2A8E">
        <w:rPr>
          <w:rFonts w:eastAsiaTheme="minorHAnsi"/>
        </w:rPr>
        <w:t>;</w:t>
      </w:r>
    </w:p>
    <w:p w:rsidR="001C558C" w:rsidRPr="001C558C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использовать свойства треугольника Паскаля для решения сложных задач.</w:t>
      </w:r>
    </w:p>
    <w:p w:rsidR="001C558C" w:rsidRPr="00ED2A8E" w:rsidRDefault="001C558C" w:rsidP="007D0D20">
      <w:pPr>
        <w:pStyle w:val="ac"/>
        <w:shd w:val="clear" w:color="auto" w:fill="FFFFFF"/>
        <w:spacing w:before="0" w:beforeAutospacing="0" w:after="0" w:afterAutospacing="0" w:line="360" w:lineRule="auto"/>
        <w:ind w:left="426"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1C558C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решать комбинированные задачи по комбинаторики</w:t>
      </w:r>
      <w:r w:rsidRPr="00ED2A8E">
        <w:rPr>
          <w:rFonts w:eastAsiaTheme="minorHAnsi"/>
        </w:rPr>
        <w:t>;</w:t>
      </w:r>
      <w:r w:rsidRPr="001C558C">
        <w:rPr>
          <w:rFonts w:eastAsiaTheme="minorHAnsi"/>
        </w:rPr>
        <w:t xml:space="preserve"> </w:t>
      </w:r>
    </w:p>
    <w:p w:rsidR="001C558C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применять формулы бинома Ньютона для решения уравнений высших степеней.</w:t>
      </w:r>
    </w:p>
    <w:p w:rsidR="001734E9" w:rsidRDefault="001734E9" w:rsidP="001734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1734E9" w:rsidRPr="001734E9" w:rsidRDefault="001734E9" w:rsidP="001734E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1C558C" w:rsidRDefault="001C558C" w:rsidP="007D0D20">
      <w:pPr>
        <w:pStyle w:val="a9"/>
        <w:autoSpaceDE w:val="0"/>
        <w:autoSpaceDN w:val="0"/>
        <w:adjustRightInd w:val="0"/>
        <w:spacing w:line="360" w:lineRule="auto"/>
        <w:ind w:left="1135" w:firstLine="709"/>
        <w:jc w:val="both"/>
        <w:rPr>
          <w:rFonts w:eastAsiaTheme="minorHAnsi"/>
        </w:rPr>
      </w:pPr>
    </w:p>
    <w:p w:rsidR="00113299" w:rsidRPr="001C558C" w:rsidRDefault="00113299" w:rsidP="007D0D20">
      <w:pPr>
        <w:pStyle w:val="a9"/>
        <w:numPr>
          <w:ilvl w:val="0"/>
          <w:numId w:val="34"/>
        </w:numPr>
        <w:spacing w:line="360" w:lineRule="auto"/>
        <w:ind w:firstLine="709"/>
        <w:jc w:val="both"/>
        <w:rPr>
          <w:b/>
        </w:rPr>
      </w:pPr>
      <w:r w:rsidRPr="001C558C">
        <w:rPr>
          <w:b/>
        </w:rPr>
        <w:lastRenderedPageBreak/>
        <w:t>Введение в теорию вероятностей (9 ч)</w:t>
      </w:r>
    </w:p>
    <w:p w:rsidR="00113299" w:rsidRDefault="00113299" w:rsidP="007D0D20">
      <w:pPr>
        <w:spacing w:line="360" w:lineRule="auto"/>
        <w:ind w:firstLine="709"/>
        <w:jc w:val="both"/>
      </w:pPr>
      <w:r w:rsidRPr="00F02BE0">
        <w:t>Событие. Классификация событий. Статистическое и классическое определение вероятности случайного события. Вычисление вероятности случайного события с применением комбинаторики. Свойства вероятностей. Вероятность противоположных событий. Сложение и умножение вероятностей. Геометрическая вероятность.</w:t>
      </w:r>
    </w:p>
    <w:p w:rsidR="001C558C" w:rsidRPr="00ED2A8E" w:rsidRDefault="001C558C" w:rsidP="007D0D2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научится:</w:t>
      </w:r>
    </w:p>
    <w:p w:rsidR="001C558C" w:rsidRPr="00ED2A8E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 w:rsidRPr="00ED2A8E">
        <w:rPr>
          <w:rFonts w:eastAsiaTheme="minorHAnsi"/>
        </w:rPr>
        <w:t xml:space="preserve">оперировать понятиями: </w:t>
      </w:r>
      <w:r>
        <w:rPr>
          <w:rFonts w:eastAsiaTheme="minorHAnsi"/>
        </w:rPr>
        <w:t>события, виды событий, вероятность событий</w:t>
      </w:r>
      <w:r w:rsidRPr="00ED2A8E">
        <w:rPr>
          <w:rFonts w:eastAsiaTheme="minorHAnsi"/>
        </w:rPr>
        <w:t>;</w:t>
      </w:r>
    </w:p>
    <w:p w:rsidR="001C558C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вычислять вероятности случайных событий</w:t>
      </w:r>
      <w:r w:rsidRPr="00ED2A8E">
        <w:rPr>
          <w:rFonts w:eastAsiaTheme="minorHAnsi"/>
        </w:rPr>
        <w:t>;</w:t>
      </w:r>
    </w:p>
    <w:p w:rsidR="00B609C8" w:rsidRPr="00ED2A8E" w:rsidRDefault="00B609C8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вычислять геометрическую вероятность;</w:t>
      </w:r>
    </w:p>
    <w:p w:rsidR="001C558C" w:rsidRPr="00ED2A8E" w:rsidRDefault="001C558C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применять свойства вероятностей при решении задач.</w:t>
      </w:r>
    </w:p>
    <w:p w:rsidR="001C558C" w:rsidRPr="00ED2A8E" w:rsidRDefault="001C558C" w:rsidP="007D0D20">
      <w:pPr>
        <w:pStyle w:val="ac"/>
        <w:shd w:val="clear" w:color="auto" w:fill="FFFFFF"/>
        <w:spacing w:before="0" w:beforeAutospacing="0" w:after="0" w:afterAutospacing="0" w:line="360" w:lineRule="auto"/>
        <w:ind w:left="426"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1C558C" w:rsidRDefault="001C558C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решать задачи на сложение и умножение вероятностей</w:t>
      </w:r>
      <w:r w:rsidRPr="00ED2A8E">
        <w:rPr>
          <w:rFonts w:eastAsiaTheme="minorHAnsi"/>
        </w:rPr>
        <w:t>;</w:t>
      </w:r>
    </w:p>
    <w:p w:rsidR="001C558C" w:rsidRDefault="001C558C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вычислять вероятности случайных собы</w:t>
      </w:r>
      <w:r w:rsidR="00B609C8">
        <w:rPr>
          <w:rFonts w:eastAsiaTheme="minorHAnsi"/>
        </w:rPr>
        <w:t>тий с применением комбинаторики.</w:t>
      </w:r>
    </w:p>
    <w:p w:rsidR="00113299" w:rsidRPr="00F02BE0" w:rsidRDefault="00113299" w:rsidP="007D0D20">
      <w:pPr>
        <w:spacing w:line="360" w:lineRule="auto"/>
        <w:ind w:firstLine="709"/>
        <w:jc w:val="both"/>
      </w:pPr>
    </w:p>
    <w:p w:rsidR="00113299" w:rsidRPr="00B609C8" w:rsidRDefault="00113299" w:rsidP="007D0D20">
      <w:pPr>
        <w:pStyle w:val="a9"/>
        <w:numPr>
          <w:ilvl w:val="0"/>
          <w:numId w:val="34"/>
        </w:numPr>
        <w:spacing w:line="360" w:lineRule="auto"/>
        <w:ind w:firstLine="709"/>
        <w:jc w:val="both"/>
        <w:rPr>
          <w:b/>
        </w:rPr>
      </w:pPr>
      <w:r w:rsidRPr="00B609C8">
        <w:rPr>
          <w:b/>
        </w:rPr>
        <w:t>Введение в математическую статистику (7 ч)</w:t>
      </w:r>
    </w:p>
    <w:p w:rsidR="00113299" w:rsidRPr="00F02BE0" w:rsidRDefault="00113299" w:rsidP="007D0D20">
      <w:pPr>
        <w:spacing w:line="360" w:lineRule="auto"/>
        <w:ind w:firstLine="709"/>
        <w:jc w:val="both"/>
      </w:pPr>
      <w:r w:rsidRPr="00F02BE0">
        <w:t>Среднее арифметическое, размах, мода и медиана. Сбор и группировка статистических данных. Наглядное представление статистической информации. Графики, диаграммы, гистограммы. Среднее квадратичное отклонение. Дисперсия.</w:t>
      </w:r>
    </w:p>
    <w:p w:rsidR="00B609C8" w:rsidRPr="00ED2A8E" w:rsidRDefault="00B609C8" w:rsidP="007D0D20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научится:</w:t>
      </w:r>
    </w:p>
    <w:p w:rsidR="00B609C8" w:rsidRPr="00ED2A8E" w:rsidRDefault="00B609C8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 w:rsidRPr="00ED2A8E">
        <w:rPr>
          <w:rFonts w:eastAsiaTheme="minorHAnsi"/>
        </w:rPr>
        <w:t xml:space="preserve">оперировать понятиями: </w:t>
      </w:r>
      <w:r>
        <w:rPr>
          <w:rFonts w:eastAsiaTheme="minorHAnsi"/>
        </w:rPr>
        <w:t>среднее арифметическое, среднее геометрическое, размах, мода и медиана, среднее квадратичное отклонение, дисперсия</w:t>
      </w:r>
      <w:r w:rsidRPr="00ED2A8E">
        <w:rPr>
          <w:rFonts w:eastAsiaTheme="minorHAnsi"/>
        </w:rPr>
        <w:t>;</w:t>
      </w:r>
    </w:p>
    <w:p w:rsidR="00B609C8" w:rsidRPr="00ED2A8E" w:rsidRDefault="00B609C8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решать простейшие задачи по статистики;</w:t>
      </w:r>
    </w:p>
    <w:p w:rsidR="00B609C8" w:rsidRPr="00ED2A8E" w:rsidRDefault="00B609C8" w:rsidP="007D0D20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строить графики, диаграммы.</w:t>
      </w:r>
    </w:p>
    <w:p w:rsidR="00B609C8" w:rsidRPr="00ED2A8E" w:rsidRDefault="00B609C8" w:rsidP="007D0D20">
      <w:pPr>
        <w:pStyle w:val="ac"/>
        <w:shd w:val="clear" w:color="auto" w:fill="FFFFFF"/>
        <w:spacing w:before="0" w:beforeAutospacing="0" w:after="0" w:afterAutospacing="0" w:line="360" w:lineRule="auto"/>
        <w:ind w:left="426" w:firstLine="709"/>
        <w:jc w:val="both"/>
        <w:rPr>
          <w:rFonts w:eastAsiaTheme="minorHAnsi"/>
          <w:u w:val="single"/>
          <w:lang w:eastAsia="en-US"/>
        </w:rPr>
      </w:pPr>
      <w:r w:rsidRPr="00ED2A8E">
        <w:rPr>
          <w:rFonts w:eastAsiaTheme="minorHAnsi"/>
          <w:u w:val="single"/>
          <w:lang w:eastAsia="en-US"/>
        </w:rPr>
        <w:t>Выпускник получит возможность научиться:</w:t>
      </w:r>
    </w:p>
    <w:p w:rsidR="00B609C8" w:rsidRDefault="00B609C8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</w:pPr>
      <w:r>
        <w:rPr>
          <w:rFonts w:eastAsiaTheme="minorHAnsi"/>
        </w:rPr>
        <w:t>решать комбинированные задачи по статистики</w:t>
      </w:r>
      <w:r w:rsidRPr="00ED2A8E">
        <w:rPr>
          <w:rFonts w:eastAsiaTheme="minorHAnsi"/>
        </w:rPr>
        <w:t>;</w:t>
      </w:r>
    </w:p>
    <w:p w:rsidR="001734E9" w:rsidRDefault="00B609C8" w:rsidP="007D0D20">
      <w:pPr>
        <w:pStyle w:val="a9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 w:firstLine="709"/>
        <w:jc w:val="both"/>
        <w:rPr>
          <w:rFonts w:eastAsiaTheme="minorHAnsi"/>
        </w:rPr>
        <w:sectPr w:rsidR="001734E9" w:rsidSect="001C55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</w:rPr>
        <w:t>собирать, группировать и представлять в виде диаграмм статистическую информацию.</w:t>
      </w:r>
    </w:p>
    <w:p w:rsidR="00B609C8" w:rsidRPr="00F02BE0" w:rsidRDefault="00B609C8" w:rsidP="001734E9">
      <w:pPr>
        <w:spacing w:line="360" w:lineRule="auto"/>
        <w:ind w:firstLine="709"/>
        <w:jc w:val="center"/>
      </w:pPr>
      <w:r w:rsidRPr="00F02BE0">
        <w:rPr>
          <w:b/>
        </w:rPr>
        <w:lastRenderedPageBreak/>
        <w:t>Календарно-тематическое планирование</w:t>
      </w:r>
    </w:p>
    <w:p w:rsidR="00B609C8" w:rsidRPr="00F02BE0" w:rsidRDefault="00B609C8" w:rsidP="001734E9">
      <w:pPr>
        <w:spacing w:line="360" w:lineRule="auto"/>
        <w:ind w:firstLine="709"/>
        <w:jc w:val="center"/>
      </w:pPr>
      <w:r w:rsidRPr="00F02BE0">
        <w:t>учебного материала элективного курса</w:t>
      </w:r>
    </w:p>
    <w:p w:rsidR="00B609C8" w:rsidRPr="00F44569" w:rsidRDefault="00B609C8" w:rsidP="001734E9">
      <w:pPr>
        <w:spacing w:line="360" w:lineRule="auto"/>
        <w:ind w:firstLine="709"/>
        <w:jc w:val="center"/>
        <w:rPr>
          <w:b/>
        </w:rPr>
      </w:pPr>
      <w:r w:rsidRPr="00F44569">
        <w:rPr>
          <w:b/>
        </w:rPr>
        <w:t>«Введение в комбинаторику, теорию вероятностей и математическую статистику»</w:t>
      </w:r>
    </w:p>
    <w:p w:rsidR="00B609C8" w:rsidRPr="00F02BE0" w:rsidRDefault="00B609C8" w:rsidP="001734E9">
      <w:pPr>
        <w:spacing w:after="120" w:line="360" w:lineRule="auto"/>
        <w:ind w:firstLine="709"/>
        <w:jc w:val="center"/>
      </w:pPr>
      <w:r w:rsidRPr="00F02BE0">
        <w:t>9 класс</w:t>
      </w:r>
      <w:r>
        <w:t xml:space="preserve"> (углубленный уровень)</w:t>
      </w: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4649"/>
        <w:gridCol w:w="1559"/>
        <w:gridCol w:w="1275"/>
      </w:tblGrid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№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п\п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Содержание урока</w:t>
            </w:r>
          </w:p>
        </w:tc>
        <w:tc>
          <w:tcPr>
            <w:tcW w:w="464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DB79A5"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Дата по плану</w:t>
            </w: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Дата по факту</w:t>
            </w: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</w:t>
            </w:r>
          </w:p>
        </w:tc>
        <w:tc>
          <w:tcPr>
            <w:tcW w:w="6804" w:type="dxa"/>
          </w:tcPr>
          <w:p w:rsidR="001734E9" w:rsidRPr="001734E9" w:rsidRDefault="001734E9" w:rsidP="001734E9">
            <w:pPr>
              <w:spacing w:line="360" w:lineRule="auto"/>
              <w:jc w:val="both"/>
              <w:rPr>
                <w:b/>
              </w:rPr>
            </w:pPr>
            <w:r w:rsidRPr="001734E9">
              <w:rPr>
                <w:b/>
              </w:rPr>
              <w:t>Вводное занятие по курсу</w:t>
            </w:r>
          </w:p>
        </w:tc>
        <w:tc>
          <w:tcPr>
            <w:tcW w:w="464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5D6304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4287" w:type="dxa"/>
            <w:gridSpan w:val="4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rPr>
                <w:b/>
              </w:rPr>
              <w:t>Введение в теорию множеств</w:t>
            </w:r>
            <w:r>
              <w:rPr>
                <w:b/>
              </w:rPr>
              <w:t xml:space="preserve"> </w:t>
            </w:r>
            <w:r w:rsidRPr="00F02BE0">
              <w:rPr>
                <w:b/>
              </w:rPr>
              <w:t>(5 часов)</w:t>
            </w: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Множества. Конечные и бесконечные множества, способы задания множеств. Подмножество.</w:t>
            </w:r>
          </w:p>
        </w:tc>
        <w:tc>
          <w:tcPr>
            <w:tcW w:w="4649" w:type="dxa"/>
            <w:vMerge w:val="restart"/>
          </w:tcPr>
          <w:p w:rsidR="001734E9" w:rsidRDefault="001734E9" w:rsidP="001734E9">
            <w:pPr>
              <w:spacing w:line="360" w:lineRule="auto"/>
              <w:jc w:val="both"/>
            </w:pPr>
            <w:r>
              <w:t>Уметь задавать множества, выполнять операции над ними. Решать задачи на включение и исключение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Операции над множествами. Диаграммы Эйлера-Венна.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4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Операции над множествами. Свойства операций.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5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6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Мощность множества. 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E934DB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4287" w:type="dxa"/>
            <w:gridSpan w:val="4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rPr>
                <w:b/>
              </w:rPr>
              <w:t>Введение в комбинаторику (9 часов)</w:t>
            </w: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7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 xml:space="preserve">Вводное занятие. Факториал. Преобразование выражений, содержащих факториалы. </w:t>
            </w:r>
          </w:p>
        </w:tc>
        <w:tc>
          <w:tcPr>
            <w:tcW w:w="4649" w:type="dxa"/>
            <w:vMerge w:val="restart"/>
          </w:tcPr>
          <w:p w:rsidR="001734E9" w:rsidRDefault="001734E9" w:rsidP="001734E9">
            <w:pPr>
              <w:spacing w:line="360" w:lineRule="auto"/>
              <w:jc w:val="both"/>
            </w:pPr>
            <w:r>
              <w:t>Уметь преобразовывать выражения, содержащие факториал. Уметь решать комбинаторные задачи. Решать уравнения высших степеней, использую формулы бинома Ньютона.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8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Основные выборки комбинаторики. Правила суммы и произведения.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9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 xml:space="preserve">Формулы для вычислений </w:t>
            </w:r>
            <w:r w:rsidRPr="00F02BE0">
              <w:rPr>
                <w:position w:val="-12"/>
              </w:rPr>
              <w:object w:dxaOrig="10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18.7pt" o:ole="">
                  <v:imagedata r:id="rId7" o:title=""/>
                </v:shape>
                <o:OLEObject Type="Embed" ProgID="Equation.DSMT4" ShapeID="_x0000_i1025" DrawAspect="Content" ObjectID="_1659337615" r:id="rId8"/>
              </w:object>
            </w:r>
            <w:r w:rsidRPr="00F02BE0">
              <w:t>. 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lastRenderedPageBreak/>
              <w:t>10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 xml:space="preserve">Преобразование выражений, содержащих </w:t>
            </w:r>
            <w:r w:rsidRPr="00F02BE0">
              <w:rPr>
                <w:position w:val="-12"/>
              </w:rPr>
              <w:object w:dxaOrig="1040" w:dyaOrig="380">
                <v:shape id="_x0000_i1026" type="#_x0000_t75" style="width:51.45pt;height:18.7pt" o:ole="">
                  <v:imagedata r:id="rId7" o:title=""/>
                </v:shape>
                <o:OLEObject Type="Embed" ProgID="Equation.DSMT4" ShapeID="_x0000_i1026" DrawAspect="Content" ObjectID="_1659337616" r:id="rId9"/>
              </w:object>
            </w:r>
            <w:r w:rsidRPr="00F02BE0">
              <w:t>. Решение уравнений и неравенств.</w:t>
            </w:r>
          </w:p>
        </w:tc>
        <w:tc>
          <w:tcPr>
            <w:tcW w:w="464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11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текстовых комбинаторных задач. Перестановки.</w:t>
            </w:r>
          </w:p>
        </w:tc>
        <w:tc>
          <w:tcPr>
            <w:tcW w:w="4649" w:type="dxa"/>
            <w:vMerge w:val="restart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12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текстовых комбинаторных задач. Размещения.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13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текстовых комбинаторных задач. Сочетания.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14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Треугольник Паскаля. Бином Ньютона.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15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71393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4287" w:type="dxa"/>
            <w:gridSpan w:val="4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rPr>
                <w:b/>
              </w:rPr>
              <w:t>Введение в теорию вероятностей (9 часов)</w:t>
            </w: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16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Событие. События невозможные, достоверные и случайные. Равновозможные события.</w:t>
            </w:r>
          </w:p>
        </w:tc>
        <w:tc>
          <w:tcPr>
            <w:tcW w:w="4649" w:type="dxa"/>
            <w:vMerge w:val="restart"/>
          </w:tcPr>
          <w:p w:rsidR="001734E9" w:rsidRDefault="001734E9" w:rsidP="001734E9">
            <w:pPr>
              <w:spacing w:line="360" w:lineRule="auto"/>
              <w:jc w:val="both"/>
            </w:pPr>
            <w:r>
              <w:t>Знать виды событий. Уметь вычислять вероятности случайных событий.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17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Относительная частота случайного события. Свойства относительных частот.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18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Статистическое и классическое определение вероятности случайного события.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19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Вычисление вероятности случайного события с применением комбинаторики.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20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 xml:space="preserve">Свойства вероятностей. Вероятность противоположных событий. 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21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Сложение и умножение вероятностей.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22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23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Геометрическая вероятность.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lastRenderedPageBreak/>
              <w:t>24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591991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4287" w:type="dxa"/>
            <w:gridSpan w:val="4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rPr>
                <w:b/>
              </w:rPr>
              <w:t>Введение в математическую статистику (7 часов)</w:t>
            </w: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25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Среднее арифметическое, размах и мода.</w:t>
            </w:r>
          </w:p>
        </w:tc>
        <w:tc>
          <w:tcPr>
            <w:tcW w:w="4649" w:type="dxa"/>
            <w:vMerge w:val="restart"/>
          </w:tcPr>
          <w:p w:rsidR="001734E9" w:rsidRDefault="001734E9" w:rsidP="001734E9">
            <w:pPr>
              <w:spacing w:line="360" w:lineRule="auto"/>
              <w:jc w:val="both"/>
            </w:pPr>
            <w:r>
              <w:t>Уметь находить моду, размах, медиану, среднее квадратичное и средне геометрическое.</w:t>
            </w:r>
          </w:p>
          <w:p w:rsidR="001734E9" w:rsidRDefault="001734E9" w:rsidP="001734E9">
            <w:pPr>
              <w:spacing w:line="360" w:lineRule="auto"/>
              <w:jc w:val="both"/>
            </w:pPr>
            <w:r>
              <w:t xml:space="preserve">Вычислять </w:t>
            </w:r>
            <w:proofErr w:type="gramStart"/>
            <w:r>
              <w:t>средне квадратичное</w:t>
            </w:r>
            <w:proofErr w:type="gramEnd"/>
            <w:r>
              <w:t xml:space="preserve"> отклонение и дисперсию.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26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Медиана как статистическая характеристика.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27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Сбор и группировка статистических данных.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28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Наглядное представление статистической информации. Графики, диаграммы, гистограммы.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29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30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Среднее квадратичное отклонение.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31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задач.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3309EE">
        <w:trPr>
          <w:trHeight w:val="333"/>
        </w:trPr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4287" w:type="dxa"/>
            <w:gridSpan w:val="4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rPr>
                <w:b/>
              </w:rPr>
              <w:t>Повторение (3 часа)</w:t>
            </w:r>
          </w:p>
        </w:tc>
      </w:tr>
      <w:tr w:rsidR="001734E9" w:rsidRPr="00F02BE0" w:rsidTr="00F44569">
        <w:trPr>
          <w:trHeight w:val="333"/>
        </w:trPr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32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 по курсу.</w:t>
            </w:r>
            <w:r>
              <w:t xml:space="preserve"> Комбинаторика.</w:t>
            </w:r>
          </w:p>
        </w:tc>
        <w:tc>
          <w:tcPr>
            <w:tcW w:w="4649" w:type="dxa"/>
            <w:vMerge w:val="restart"/>
          </w:tcPr>
          <w:p w:rsidR="001734E9" w:rsidRDefault="001734E9" w:rsidP="001734E9">
            <w:pPr>
              <w:spacing w:line="360" w:lineRule="auto"/>
              <w:jc w:val="both"/>
            </w:pPr>
            <w:r>
              <w:t xml:space="preserve">Обобщать и </w:t>
            </w:r>
            <w:proofErr w:type="spellStart"/>
            <w:proofErr w:type="gramStart"/>
            <w:r>
              <w:t>систематизиро-вать</w:t>
            </w:r>
            <w:proofErr w:type="spellEnd"/>
            <w:proofErr w:type="gramEnd"/>
            <w:r>
              <w:t xml:space="preserve"> полученные знания.</w:t>
            </w:r>
          </w:p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rPr>
          <w:trHeight w:val="333"/>
        </w:trPr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33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Решение задач по курсу.</w:t>
            </w:r>
            <w:r>
              <w:t xml:space="preserve"> Теория вероятностей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  <w:tr w:rsidR="001734E9" w:rsidRPr="00F02BE0" w:rsidTr="00F44569">
        <w:trPr>
          <w:trHeight w:val="333"/>
        </w:trPr>
        <w:tc>
          <w:tcPr>
            <w:tcW w:w="568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 w:rsidRPr="00F02BE0">
              <w:t>34</w:t>
            </w:r>
          </w:p>
        </w:tc>
        <w:tc>
          <w:tcPr>
            <w:tcW w:w="6804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  <w:r>
              <w:t>Учебно-тренировочные тестовые задания</w:t>
            </w:r>
          </w:p>
        </w:tc>
        <w:tc>
          <w:tcPr>
            <w:tcW w:w="4649" w:type="dxa"/>
            <w:vMerge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1734E9" w:rsidRPr="00F02BE0" w:rsidRDefault="001734E9" w:rsidP="001734E9">
            <w:pPr>
              <w:spacing w:line="360" w:lineRule="auto"/>
              <w:jc w:val="both"/>
            </w:pPr>
          </w:p>
        </w:tc>
      </w:tr>
    </w:tbl>
    <w:p w:rsidR="005C1468" w:rsidRDefault="005C1468" w:rsidP="007D0D20">
      <w:pPr>
        <w:spacing w:line="360" w:lineRule="auto"/>
        <w:ind w:firstLine="709"/>
        <w:jc w:val="both"/>
        <w:rPr>
          <w:b/>
          <w:bCs/>
        </w:rPr>
      </w:pPr>
    </w:p>
    <w:p w:rsidR="005C1468" w:rsidRDefault="005C1468" w:rsidP="007D0D20">
      <w:pPr>
        <w:spacing w:line="360" w:lineRule="auto"/>
        <w:ind w:firstLine="709"/>
        <w:jc w:val="both"/>
        <w:rPr>
          <w:b/>
          <w:bCs/>
        </w:rPr>
      </w:pPr>
    </w:p>
    <w:p w:rsidR="005C1468" w:rsidRDefault="005C1468" w:rsidP="007D0D20">
      <w:pPr>
        <w:spacing w:line="360" w:lineRule="auto"/>
        <w:ind w:firstLine="709"/>
        <w:jc w:val="both"/>
        <w:rPr>
          <w:b/>
          <w:bCs/>
        </w:rPr>
      </w:pPr>
    </w:p>
    <w:p w:rsidR="00F44569" w:rsidRDefault="00F72FD7" w:rsidP="007D0D20">
      <w:pPr>
        <w:spacing w:line="360" w:lineRule="auto"/>
        <w:ind w:firstLine="709"/>
        <w:jc w:val="both"/>
        <w:rPr>
          <w:b/>
          <w:bCs/>
        </w:rPr>
        <w:sectPr w:rsidR="00F44569" w:rsidSect="001734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5C1468" w:rsidRDefault="005C1468" w:rsidP="00F44569">
      <w:pPr>
        <w:spacing w:line="360" w:lineRule="auto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У</w:t>
      </w:r>
      <w:r w:rsidRPr="00C82A2F">
        <w:rPr>
          <w:b/>
          <w:bCs/>
          <w:color w:val="000000"/>
          <w:shd w:val="clear" w:color="auto" w:fill="FFFFFF"/>
        </w:rPr>
        <w:t>чебно-методическо</w:t>
      </w:r>
      <w:r>
        <w:rPr>
          <w:b/>
          <w:bCs/>
          <w:color w:val="000000"/>
          <w:shd w:val="clear" w:color="auto" w:fill="FFFFFF"/>
        </w:rPr>
        <w:t>е</w:t>
      </w:r>
      <w:r w:rsidRPr="00C82A2F">
        <w:rPr>
          <w:b/>
          <w:bCs/>
          <w:color w:val="000000"/>
          <w:shd w:val="clear" w:color="auto" w:fill="FFFFFF"/>
        </w:rPr>
        <w:t xml:space="preserve"> и материально-техническо</w:t>
      </w:r>
      <w:r>
        <w:rPr>
          <w:b/>
          <w:bCs/>
          <w:color w:val="000000"/>
          <w:shd w:val="clear" w:color="auto" w:fill="FFFFFF"/>
        </w:rPr>
        <w:t>е</w:t>
      </w:r>
    </w:p>
    <w:p w:rsidR="005C1468" w:rsidRPr="00C82A2F" w:rsidRDefault="005C1468" w:rsidP="00F44569">
      <w:pPr>
        <w:spacing w:line="360" w:lineRule="auto"/>
        <w:ind w:firstLine="709"/>
        <w:jc w:val="center"/>
        <w:rPr>
          <w:b/>
          <w:bCs/>
        </w:rPr>
      </w:pPr>
      <w:r w:rsidRPr="00C82A2F">
        <w:rPr>
          <w:b/>
          <w:bCs/>
          <w:color w:val="000000"/>
          <w:shd w:val="clear" w:color="auto" w:fill="FFFFFF"/>
        </w:rPr>
        <w:t>обеспечени</w:t>
      </w:r>
      <w:r>
        <w:rPr>
          <w:b/>
          <w:bCs/>
          <w:color w:val="000000"/>
          <w:shd w:val="clear" w:color="auto" w:fill="FFFFFF"/>
        </w:rPr>
        <w:t>е</w:t>
      </w:r>
      <w:r w:rsidRPr="00C82A2F">
        <w:rPr>
          <w:b/>
          <w:bCs/>
          <w:color w:val="000000"/>
          <w:shd w:val="clear" w:color="auto" w:fill="FFFFFF"/>
        </w:rPr>
        <w:t xml:space="preserve"> образовательного процесса</w:t>
      </w:r>
    </w:p>
    <w:p w:rsidR="005C1468" w:rsidRDefault="005C1468" w:rsidP="00F44569">
      <w:pPr>
        <w:spacing w:line="360" w:lineRule="auto"/>
        <w:ind w:firstLine="709"/>
        <w:jc w:val="center"/>
      </w:pPr>
    </w:p>
    <w:p w:rsidR="005C1468" w:rsidRPr="00DA3EDB" w:rsidRDefault="005C1468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Алгебра. 9 класс: </w:t>
      </w:r>
      <w:proofErr w:type="spellStart"/>
      <w:r w:rsidRPr="00DA3EDB">
        <w:rPr>
          <w:bCs/>
        </w:rPr>
        <w:t>учеб</w:t>
      </w:r>
      <w:proofErr w:type="gramStart"/>
      <w:r w:rsidRPr="00DA3EDB">
        <w:rPr>
          <w:bCs/>
        </w:rPr>
        <w:t>.д</w:t>
      </w:r>
      <w:proofErr w:type="gramEnd"/>
      <w:r w:rsidRPr="00DA3EDB">
        <w:rPr>
          <w:bCs/>
        </w:rPr>
        <w:t>ля</w:t>
      </w:r>
      <w:proofErr w:type="spellEnd"/>
      <w:r w:rsidRPr="00DA3EDB">
        <w:rPr>
          <w:bCs/>
        </w:rPr>
        <w:t xml:space="preserve"> </w:t>
      </w:r>
      <w:proofErr w:type="spellStart"/>
      <w:r w:rsidRPr="00DA3EDB">
        <w:rPr>
          <w:bCs/>
        </w:rPr>
        <w:t>общеобразоват</w:t>
      </w:r>
      <w:proofErr w:type="spellEnd"/>
      <w:r w:rsidRPr="00DA3EDB">
        <w:rPr>
          <w:bCs/>
        </w:rPr>
        <w:t>. орган. / С.М. Никольский, М.К. Потапов, Н.Н. Решетников и др. – М.: Просвещение, 2014</w:t>
      </w:r>
    </w:p>
    <w:p w:rsidR="005C1468" w:rsidRPr="00DA3EDB" w:rsidRDefault="005C1468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Алгебра. Дидактические материалы 9 класс / Потапов М.К., </w:t>
      </w:r>
      <w:proofErr w:type="spellStart"/>
      <w:r w:rsidRPr="00DA3EDB">
        <w:rPr>
          <w:bCs/>
        </w:rPr>
        <w:t>Шевкин</w:t>
      </w:r>
      <w:proofErr w:type="spellEnd"/>
      <w:r w:rsidRPr="00DA3EDB">
        <w:rPr>
          <w:bCs/>
        </w:rPr>
        <w:t xml:space="preserve"> А.В.  – М.: Просвещение, 2011. – 127с.</w:t>
      </w:r>
    </w:p>
    <w:p w:rsidR="005C1468" w:rsidRPr="00DA3EDB" w:rsidRDefault="005C1468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Алгебра. Тематические тесты. 9 </w:t>
      </w:r>
      <w:proofErr w:type="spellStart"/>
      <w:r w:rsidRPr="00DA3EDB">
        <w:rPr>
          <w:bCs/>
        </w:rPr>
        <w:t>кл</w:t>
      </w:r>
      <w:proofErr w:type="spellEnd"/>
      <w:r w:rsidRPr="00DA3EDB">
        <w:rPr>
          <w:bCs/>
        </w:rPr>
        <w:t>. / Чулков П.В., Струков Г.С. - М.: Просвещение, 2011. – 95 с.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Е. А. </w:t>
      </w:r>
      <w:proofErr w:type="spellStart"/>
      <w:r w:rsidRPr="00DA3EDB">
        <w:rPr>
          <w:bCs/>
        </w:rPr>
        <w:t>Бунимович</w:t>
      </w:r>
      <w:proofErr w:type="spellEnd"/>
      <w:r w:rsidRPr="00DA3EDB">
        <w:rPr>
          <w:bCs/>
        </w:rPr>
        <w:t>, В.А. Булычев «Основы статистики и вероятность. 5-11 классы» учебное пособие, Дрофа, Москва, 2008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Е. А. </w:t>
      </w:r>
      <w:proofErr w:type="spellStart"/>
      <w:r w:rsidRPr="00DA3EDB">
        <w:rPr>
          <w:bCs/>
        </w:rPr>
        <w:t>Бунимович</w:t>
      </w:r>
      <w:proofErr w:type="spellEnd"/>
      <w:r w:rsidRPr="00DA3EDB">
        <w:rPr>
          <w:bCs/>
        </w:rPr>
        <w:t>, В.А. Булычев «Вероятность и статистика в курсе математики общеобразовательной школы» учебно-методическое пособие, Педагогический университет «Первое сентября», Москва, 2006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>А. Н. Колмогоров, И. Г. Журбенко, А. В. Прохоров «Введение в теорию вероятностей» пособие для школьников, студентов, преподавателей, «Наука», Москва, 1982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В. Н. </w:t>
      </w:r>
      <w:proofErr w:type="spellStart"/>
      <w:r w:rsidRPr="00DA3EDB">
        <w:rPr>
          <w:bCs/>
        </w:rPr>
        <w:t>Студенецкая</w:t>
      </w:r>
      <w:proofErr w:type="spellEnd"/>
      <w:r w:rsidRPr="00DA3EDB">
        <w:rPr>
          <w:bCs/>
        </w:rPr>
        <w:t xml:space="preserve">  «Решение задач по статистике, комбинаторике и теории вероятностей» пособие для учителя, «Учитель», Волгоград, 2006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В.Е. </w:t>
      </w:r>
      <w:proofErr w:type="spellStart"/>
      <w:r w:rsidRPr="00DA3EDB">
        <w:rPr>
          <w:bCs/>
        </w:rPr>
        <w:t>Гмурман</w:t>
      </w:r>
      <w:proofErr w:type="spellEnd"/>
      <w:r w:rsidRPr="00DA3EDB">
        <w:rPr>
          <w:bCs/>
        </w:rPr>
        <w:t xml:space="preserve"> «Руководство к решению задач по теории вероятностей и математической статистике» пособие для студентов вузов, ООО «Высшее образование», Москва, 2005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>И.Л. Бродский, Р. А. Литвиненко «Вероятность и статистика  7-9 классы  Решение задач из учебников под редакцией Г. В. Дорофеева» пособие для учителя, «АРКТИ», Москва, 2006 г.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А. Г. Мордкович, П. В. Семенов «События. Вероятности. Статистическая обработка данных 7-9 классы» Дополнительные параграфы к курсу алгебры 7-9 классов общеобразовательных учреждений учебное пособие для учащихся, «Мнемозина», Москва, 2005 г. </w:t>
      </w:r>
    </w:p>
    <w:p w:rsidR="00DA3EDB" w:rsidRPr="00DA3EDB" w:rsidRDefault="00DA3EDB" w:rsidP="007D0D20">
      <w:pPr>
        <w:pStyle w:val="a9"/>
        <w:numPr>
          <w:ilvl w:val="0"/>
          <w:numId w:val="40"/>
        </w:numPr>
        <w:spacing w:line="360" w:lineRule="auto"/>
        <w:ind w:firstLine="709"/>
        <w:jc w:val="both"/>
        <w:rPr>
          <w:bCs/>
        </w:rPr>
      </w:pPr>
      <w:r w:rsidRPr="00DA3EDB">
        <w:rPr>
          <w:bCs/>
        </w:rPr>
        <w:t xml:space="preserve">Ю.Н. Макарычев, Н.Г. </w:t>
      </w:r>
      <w:proofErr w:type="spellStart"/>
      <w:r w:rsidRPr="00DA3EDB">
        <w:rPr>
          <w:bCs/>
        </w:rPr>
        <w:t>Миндюк</w:t>
      </w:r>
      <w:proofErr w:type="spellEnd"/>
      <w:r w:rsidRPr="00DA3EDB">
        <w:rPr>
          <w:bCs/>
        </w:rPr>
        <w:t xml:space="preserve">  «Элементы статистики и теории вероятностей  Алгебра 7-9 классы» под редакцией С. А. </w:t>
      </w:r>
      <w:proofErr w:type="spellStart"/>
      <w:r w:rsidRPr="00DA3EDB">
        <w:rPr>
          <w:bCs/>
        </w:rPr>
        <w:t>Теляковского</w:t>
      </w:r>
      <w:proofErr w:type="spellEnd"/>
      <w:r w:rsidRPr="00DA3EDB">
        <w:rPr>
          <w:bCs/>
        </w:rPr>
        <w:t xml:space="preserve"> учебное пособие для учащихся 7-9 классов общеобразовательных учреждений, «Просвещение», Москва, 2006 г.</w:t>
      </w:r>
    </w:p>
    <w:p w:rsidR="005C1468" w:rsidRPr="00EC43B2" w:rsidRDefault="00EC43B2" w:rsidP="00EC43B2">
      <w:pPr>
        <w:spacing w:line="360" w:lineRule="auto"/>
        <w:jc w:val="both"/>
        <w:rPr>
          <w:b/>
          <w:bCs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227BFEA" wp14:editId="09FA4A67">
            <wp:extent cx="6341423" cy="8713568"/>
            <wp:effectExtent l="0" t="0" r="2540" b="0"/>
            <wp:docPr id="2" name="Рисунок 2" descr="C:\Users\Штаб ППЭ\Desktop\Сканы математика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таб ППЭ\Desktop\Сканы математика\2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03" cy="87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468" w:rsidRPr="00EC43B2" w:rsidSect="00F4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BA5"/>
    <w:multiLevelType w:val="hybridMultilevel"/>
    <w:tmpl w:val="ADBE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324"/>
    <w:multiLevelType w:val="hybridMultilevel"/>
    <w:tmpl w:val="692665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C55"/>
    <w:multiLevelType w:val="hybridMultilevel"/>
    <w:tmpl w:val="ADBE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360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0CBC3866"/>
    <w:multiLevelType w:val="hybridMultilevel"/>
    <w:tmpl w:val="86307EF4"/>
    <w:lvl w:ilvl="0" w:tplc="59C683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CDFA6C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E1282"/>
    <w:multiLevelType w:val="multilevel"/>
    <w:tmpl w:val="785250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0F5A1396"/>
    <w:multiLevelType w:val="hybridMultilevel"/>
    <w:tmpl w:val="11F2B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09E6"/>
    <w:multiLevelType w:val="hybridMultilevel"/>
    <w:tmpl w:val="0608D374"/>
    <w:lvl w:ilvl="0" w:tplc="45E60EEE">
      <w:numFmt w:val="bullet"/>
      <w:lvlText w:val=""/>
      <w:lvlJc w:val="left"/>
      <w:pPr>
        <w:ind w:left="945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E5DF5"/>
    <w:multiLevelType w:val="hybridMultilevel"/>
    <w:tmpl w:val="B1B4E0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5D668EA"/>
    <w:multiLevelType w:val="hybridMultilevel"/>
    <w:tmpl w:val="4E30FF3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A85621"/>
    <w:multiLevelType w:val="hybridMultilevel"/>
    <w:tmpl w:val="D25A6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C6C2B"/>
    <w:multiLevelType w:val="hybridMultilevel"/>
    <w:tmpl w:val="17FA4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024E0"/>
    <w:multiLevelType w:val="hybridMultilevel"/>
    <w:tmpl w:val="5B08DE8A"/>
    <w:lvl w:ilvl="0" w:tplc="72E4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C1523"/>
    <w:multiLevelType w:val="hybridMultilevel"/>
    <w:tmpl w:val="841A4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C3B05"/>
    <w:multiLevelType w:val="hybridMultilevel"/>
    <w:tmpl w:val="ADBE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B441B"/>
    <w:multiLevelType w:val="hybridMultilevel"/>
    <w:tmpl w:val="33F0029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6B3EE2"/>
    <w:multiLevelType w:val="hybridMultilevel"/>
    <w:tmpl w:val="5B7867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83C3BD0"/>
    <w:multiLevelType w:val="hybridMultilevel"/>
    <w:tmpl w:val="92541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46"/>
    <w:multiLevelType w:val="hybridMultilevel"/>
    <w:tmpl w:val="8CB6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D778D"/>
    <w:multiLevelType w:val="hybridMultilevel"/>
    <w:tmpl w:val="5E9A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F458D"/>
    <w:multiLevelType w:val="hybridMultilevel"/>
    <w:tmpl w:val="37B4693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>
    <w:nsid w:val="3E797242"/>
    <w:multiLevelType w:val="hybridMultilevel"/>
    <w:tmpl w:val="5246C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10C1"/>
    <w:multiLevelType w:val="hybridMultilevel"/>
    <w:tmpl w:val="C0844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46039F"/>
    <w:multiLevelType w:val="hybridMultilevel"/>
    <w:tmpl w:val="ADBE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A32DB"/>
    <w:multiLevelType w:val="hybridMultilevel"/>
    <w:tmpl w:val="551228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EF5B89"/>
    <w:multiLevelType w:val="multilevel"/>
    <w:tmpl w:val="55783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443590"/>
    <w:multiLevelType w:val="hybridMultilevel"/>
    <w:tmpl w:val="75DA8B8C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57924570"/>
    <w:multiLevelType w:val="hybridMultilevel"/>
    <w:tmpl w:val="39DCF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B08B2"/>
    <w:multiLevelType w:val="hybridMultilevel"/>
    <w:tmpl w:val="69963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A6E05FE"/>
    <w:multiLevelType w:val="hybridMultilevel"/>
    <w:tmpl w:val="A25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E46D88">
      <w:numFmt w:val="bullet"/>
      <w:lvlText w:val=""/>
      <w:lvlJc w:val="left"/>
      <w:pPr>
        <w:ind w:left="1665" w:hanging="58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C774C"/>
    <w:multiLevelType w:val="hybridMultilevel"/>
    <w:tmpl w:val="AF7CDC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662DE"/>
    <w:multiLevelType w:val="hybridMultilevel"/>
    <w:tmpl w:val="CC8E1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0F6088"/>
    <w:multiLevelType w:val="hybridMultilevel"/>
    <w:tmpl w:val="061E07E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A1C8B"/>
    <w:multiLevelType w:val="hybridMultilevel"/>
    <w:tmpl w:val="5DC6121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B80F48"/>
    <w:multiLevelType w:val="hybridMultilevel"/>
    <w:tmpl w:val="FB382CEE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018A1"/>
    <w:multiLevelType w:val="hybridMultilevel"/>
    <w:tmpl w:val="18E455A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FDF"/>
    <w:multiLevelType w:val="hybridMultilevel"/>
    <w:tmpl w:val="2482D554"/>
    <w:lvl w:ilvl="0" w:tplc="72E4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2752B"/>
    <w:multiLevelType w:val="hybridMultilevel"/>
    <w:tmpl w:val="9108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9"/>
  </w:num>
  <w:num w:numId="3">
    <w:abstractNumId w:val="18"/>
  </w:num>
  <w:num w:numId="4">
    <w:abstractNumId w:val="9"/>
  </w:num>
  <w:num w:numId="5">
    <w:abstractNumId w:val="6"/>
  </w:num>
  <w:num w:numId="6">
    <w:abstractNumId w:val="31"/>
  </w:num>
  <w:num w:numId="7">
    <w:abstractNumId w:val="25"/>
  </w:num>
  <w:num w:numId="8">
    <w:abstractNumId w:val="8"/>
  </w:num>
  <w:num w:numId="9">
    <w:abstractNumId w:val="30"/>
  </w:num>
  <w:num w:numId="10">
    <w:abstractNumId w:val="38"/>
  </w:num>
  <w:num w:numId="11">
    <w:abstractNumId w:val="14"/>
  </w:num>
  <w:num w:numId="12">
    <w:abstractNumId w:val="20"/>
  </w:num>
  <w:num w:numId="13">
    <w:abstractNumId w:val="22"/>
  </w:num>
  <w:num w:numId="14">
    <w:abstractNumId w:val="7"/>
  </w:num>
  <w:num w:numId="15">
    <w:abstractNumId w:val="27"/>
  </w:num>
  <w:num w:numId="16">
    <w:abstractNumId w:val="36"/>
  </w:num>
  <w:num w:numId="17">
    <w:abstractNumId w:val="35"/>
  </w:num>
  <w:num w:numId="18">
    <w:abstractNumId w:val="33"/>
  </w:num>
  <w:num w:numId="19">
    <w:abstractNumId w:val="11"/>
  </w:num>
  <w:num w:numId="20">
    <w:abstractNumId w:val="12"/>
  </w:num>
  <w:num w:numId="21">
    <w:abstractNumId w:val="17"/>
  </w:num>
  <w:num w:numId="22">
    <w:abstractNumId w:val="3"/>
  </w:num>
  <w:num w:numId="23">
    <w:abstractNumId w:val="26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2"/>
  </w:num>
  <w:num w:numId="29">
    <w:abstractNumId w:val="24"/>
  </w:num>
  <w:num w:numId="30">
    <w:abstractNumId w:val="0"/>
  </w:num>
  <w:num w:numId="31">
    <w:abstractNumId w:val="21"/>
  </w:num>
  <w:num w:numId="32">
    <w:abstractNumId w:val="23"/>
  </w:num>
  <w:num w:numId="33">
    <w:abstractNumId w:val="4"/>
  </w:num>
  <w:num w:numId="34">
    <w:abstractNumId w:val="1"/>
  </w:num>
  <w:num w:numId="35">
    <w:abstractNumId w:val="13"/>
  </w:num>
  <w:num w:numId="36">
    <w:abstractNumId w:val="37"/>
  </w:num>
  <w:num w:numId="37">
    <w:abstractNumId w:val="16"/>
  </w:num>
  <w:num w:numId="38">
    <w:abstractNumId w:val="34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B"/>
    <w:rsid w:val="000F135E"/>
    <w:rsid w:val="00113299"/>
    <w:rsid w:val="001734E9"/>
    <w:rsid w:val="001C558C"/>
    <w:rsid w:val="004A13E0"/>
    <w:rsid w:val="005C1468"/>
    <w:rsid w:val="005D1BB3"/>
    <w:rsid w:val="007813CE"/>
    <w:rsid w:val="007D0D20"/>
    <w:rsid w:val="0089760A"/>
    <w:rsid w:val="00A86D23"/>
    <w:rsid w:val="00B609C8"/>
    <w:rsid w:val="00DA3EDB"/>
    <w:rsid w:val="00E45AA0"/>
    <w:rsid w:val="00E90FDB"/>
    <w:rsid w:val="00EC43B2"/>
    <w:rsid w:val="00F135CE"/>
    <w:rsid w:val="00F44569"/>
    <w:rsid w:val="00F72FD7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C146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5C1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4"/>
    <w:rsid w:val="005C1468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5C1468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lang w:eastAsia="en-US"/>
    </w:rPr>
  </w:style>
  <w:style w:type="paragraph" w:customStyle="1" w:styleId="11">
    <w:name w:val="Основной текст1"/>
    <w:basedOn w:val="a"/>
    <w:link w:val="a4"/>
    <w:rsid w:val="005C1468"/>
    <w:pPr>
      <w:shd w:val="clear" w:color="auto" w:fill="FFFFFF"/>
      <w:spacing w:before="300" w:after="60" w:line="0" w:lineRule="atLeast"/>
    </w:pPr>
    <w:rPr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C146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C14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libri10pt">
    <w:name w:val="Основной текст + Calibri;10 pt;Полужирный"/>
    <w:rsid w:val="005C146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5C1468"/>
    <w:rPr>
      <w:rFonts w:cs="Calibri"/>
      <w:sz w:val="21"/>
      <w:szCs w:val="21"/>
      <w:shd w:val="clear" w:color="auto" w:fill="FFFFFF"/>
    </w:rPr>
  </w:style>
  <w:style w:type="character" w:customStyle="1" w:styleId="51">
    <w:name w:val="Основной текст (5) + Курсив"/>
    <w:rsid w:val="005C1468"/>
    <w:rPr>
      <w:rFonts w:cs="Calibri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1468"/>
    <w:pPr>
      <w:shd w:val="clear" w:color="auto" w:fill="FFFFFF"/>
      <w:spacing w:before="360" w:line="283" w:lineRule="exact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14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46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C1468"/>
    <w:pPr>
      <w:ind w:left="720"/>
      <w:contextualSpacing/>
    </w:pPr>
  </w:style>
  <w:style w:type="table" w:styleId="aa">
    <w:name w:val="Table Grid"/>
    <w:basedOn w:val="a1"/>
    <w:uiPriority w:val="99"/>
    <w:rsid w:val="005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C146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132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1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C146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5C1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4"/>
    <w:rsid w:val="005C1468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5C1468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lang w:eastAsia="en-US"/>
    </w:rPr>
  </w:style>
  <w:style w:type="paragraph" w:customStyle="1" w:styleId="11">
    <w:name w:val="Основной текст1"/>
    <w:basedOn w:val="a"/>
    <w:link w:val="a4"/>
    <w:rsid w:val="005C1468"/>
    <w:pPr>
      <w:shd w:val="clear" w:color="auto" w:fill="FFFFFF"/>
      <w:spacing w:before="300" w:after="60" w:line="0" w:lineRule="atLeast"/>
    </w:pPr>
    <w:rPr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C1468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5C14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libri10pt">
    <w:name w:val="Основной текст + Calibri;10 pt;Полужирный"/>
    <w:rsid w:val="005C146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5C1468"/>
    <w:rPr>
      <w:rFonts w:cs="Calibri"/>
      <w:sz w:val="21"/>
      <w:szCs w:val="21"/>
      <w:shd w:val="clear" w:color="auto" w:fill="FFFFFF"/>
    </w:rPr>
  </w:style>
  <w:style w:type="character" w:customStyle="1" w:styleId="51">
    <w:name w:val="Основной текст (5) + Курсив"/>
    <w:rsid w:val="005C1468"/>
    <w:rPr>
      <w:rFonts w:cs="Calibri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1468"/>
    <w:pPr>
      <w:shd w:val="clear" w:color="auto" w:fill="FFFFFF"/>
      <w:spacing w:before="360" w:line="283" w:lineRule="exact"/>
    </w:pPr>
    <w:rPr>
      <w:rFonts w:asciiTheme="minorHAnsi" w:eastAsiaTheme="minorHAnsi" w:hAnsiTheme="minorHAnsi" w:cs="Calibr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14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46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C1468"/>
    <w:pPr>
      <w:ind w:left="720"/>
      <w:contextualSpacing/>
    </w:pPr>
  </w:style>
  <w:style w:type="table" w:styleId="aa">
    <w:name w:val="Table Grid"/>
    <w:basedOn w:val="a1"/>
    <w:uiPriority w:val="99"/>
    <w:rsid w:val="005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5C146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13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</dc:creator>
  <cp:lastModifiedBy>Штаб ППЭ</cp:lastModifiedBy>
  <cp:revision>2</cp:revision>
  <dcterms:created xsi:type="dcterms:W3CDTF">2020-08-19T07:20:00Z</dcterms:created>
  <dcterms:modified xsi:type="dcterms:W3CDTF">2020-08-19T07:20:00Z</dcterms:modified>
</cp:coreProperties>
</file>