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FC" w:rsidRPr="002603A5" w:rsidRDefault="00FD17FC" w:rsidP="002603A5">
      <w:pPr>
        <w:pStyle w:val="21"/>
        <w:tabs>
          <w:tab w:val="left" w:pos="3686"/>
        </w:tabs>
        <w:spacing w:before="265" w:after="0"/>
        <w:ind w:right="176"/>
        <w:jc w:val="center"/>
        <w:rPr>
          <w:sz w:val="28"/>
          <w:szCs w:val="28"/>
        </w:rPr>
      </w:pPr>
      <w:bookmarkStart w:id="0" w:name="bookmark1"/>
      <w:r w:rsidRPr="002603A5">
        <w:rPr>
          <w:sz w:val="28"/>
          <w:szCs w:val="28"/>
        </w:rPr>
        <w:t>Положение о публичном докладе образовательного учреждения</w:t>
      </w:r>
      <w:bookmarkEnd w:id="0"/>
    </w:p>
    <w:p w:rsidR="00FD17FC" w:rsidRPr="00ED308E" w:rsidRDefault="00FD17FC" w:rsidP="002603A5">
      <w:pPr>
        <w:pStyle w:val="71"/>
        <w:spacing w:before="132" w:after="0" w:line="240" w:lineRule="auto"/>
        <w:ind w:left="20"/>
        <w:rPr>
          <w:sz w:val="22"/>
          <w:szCs w:val="22"/>
        </w:rPr>
      </w:pPr>
      <w:r w:rsidRPr="00ED308E">
        <w:rPr>
          <w:sz w:val="22"/>
          <w:szCs w:val="22"/>
        </w:rPr>
        <w:t>I. Общие положения</w:t>
      </w:r>
    </w:p>
    <w:p w:rsidR="00FD17FC" w:rsidRPr="00ED308E" w:rsidRDefault="00FD17FC" w:rsidP="002603A5">
      <w:pPr>
        <w:pStyle w:val="a3"/>
        <w:tabs>
          <w:tab w:val="left" w:pos="9212"/>
        </w:tabs>
        <w:spacing w:line="240" w:lineRule="auto"/>
        <w:ind w:left="-227" w:right="-2" w:firstLine="426"/>
      </w:pPr>
      <w:r w:rsidRPr="00ED308E">
        <w:t>Одним из важнейших условий раз</w:t>
      </w:r>
      <w:r w:rsidRPr="00ED308E">
        <w:softHyphen/>
        <w:t>вития образовательного учреждения в настоящих условиях является обе</w:t>
      </w:r>
      <w:r w:rsidRPr="00ED308E">
        <w:softHyphen/>
        <w:t>спечение открытости его деятельно</w:t>
      </w:r>
      <w:r w:rsidRPr="00ED308E">
        <w:softHyphen/>
        <w:t>сти для всех заинтересованных обще</w:t>
      </w:r>
      <w:r w:rsidRPr="00ED308E">
        <w:softHyphen/>
        <w:t>ственных групп, организаций, струк</w:t>
      </w:r>
      <w:r w:rsidRPr="00ED308E">
        <w:softHyphen/>
        <w:t>тур.</w:t>
      </w:r>
    </w:p>
    <w:p w:rsidR="00FD17FC" w:rsidRPr="00ED308E" w:rsidRDefault="00FD17FC" w:rsidP="002603A5">
      <w:pPr>
        <w:pStyle w:val="a3"/>
        <w:spacing w:line="240" w:lineRule="auto"/>
        <w:ind w:left="-227" w:right="20" w:firstLine="426"/>
      </w:pPr>
      <w:r w:rsidRPr="00ED308E">
        <w:t>Публичный доклад образовательно</w:t>
      </w:r>
      <w:r w:rsidRPr="00ED308E">
        <w:softHyphen/>
        <w:t>го учреждения (далее — Доклад) яв</w:t>
      </w:r>
      <w:r w:rsidRPr="00ED308E">
        <w:softHyphen/>
        <w:t>ляется средством обеспечения ин</w:t>
      </w:r>
      <w:r w:rsidRPr="00ED308E">
        <w:softHyphen/>
        <w:t>формационной открытости и про</w:t>
      </w:r>
      <w:r w:rsidRPr="00ED308E">
        <w:softHyphen/>
        <w:t>зрачности учреждения, широкого ин</w:t>
      </w:r>
      <w:r w:rsidRPr="00ED308E">
        <w:softHyphen/>
        <w:t>формирования общественности, пре</w:t>
      </w:r>
      <w:r w:rsidRPr="00ED308E">
        <w:softHyphen/>
        <w:t>жде всего родительской, о деятельности образовательного учреждения, об основных результатах и проблемах его функционирования и развития.</w:t>
      </w:r>
    </w:p>
    <w:p w:rsidR="00FD17FC" w:rsidRPr="00ED308E" w:rsidRDefault="00FD17FC" w:rsidP="002603A5">
      <w:pPr>
        <w:pStyle w:val="a3"/>
        <w:spacing w:line="240" w:lineRule="auto"/>
        <w:ind w:left="-227" w:right="20" w:firstLine="426"/>
      </w:pPr>
      <w:r w:rsidRPr="00ED308E">
        <w:t>Доклад даёт значимую информацию о положении дел, успехах и проблемах образовательного учреждения для социальных партнёров, может оказаться средством расширения их круга и повышения эффективности их деятельности в интересах образо</w:t>
      </w:r>
      <w:r w:rsidRPr="00ED308E">
        <w:softHyphen/>
        <w:t>вательного учреждения.</w:t>
      </w:r>
    </w:p>
    <w:p w:rsidR="00FD17FC" w:rsidRPr="00ED308E" w:rsidRDefault="00FD17FC" w:rsidP="002603A5">
      <w:pPr>
        <w:pStyle w:val="a3"/>
        <w:spacing w:line="240" w:lineRule="auto"/>
        <w:ind w:left="-227" w:right="20" w:firstLine="426"/>
      </w:pPr>
      <w:r w:rsidRPr="00ED308E">
        <w:t>Доклад отражает состояние дел в обще</w:t>
      </w:r>
      <w:r w:rsidRPr="00ED308E">
        <w:softHyphen/>
        <w:t>образовательном учреждении и резуль</w:t>
      </w:r>
      <w:r w:rsidRPr="00ED308E">
        <w:softHyphen/>
        <w:t>таты его деятельности за последний от</w:t>
      </w:r>
      <w:r w:rsidRPr="00ED308E">
        <w:softHyphen/>
        <w:t>чётный (</w:t>
      </w:r>
      <w:proofErr w:type="gramStart"/>
      <w:r w:rsidRPr="00ED308E">
        <w:t xml:space="preserve">годичный) </w:t>
      </w:r>
      <w:proofErr w:type="gramEnd"/>
      <w:r w:rsidRPr="00ED308E">
        <w:t>период, определяет задачи дальнейшего развития.</w:t>
      </w:r>
    </w:p>
    <w:p w:rsidR="00FD17FC" w:rsidRPr="00ED308E" w:rsidRDefault="00FD17FC" w:rsidP="002603A5">
      <w:pPr>
        <w:pStyle w:val="a3"/>
        <w:spacing w:line="240" w:lineRule="auto"/>
        <w:ind w:left="-227" w:right="20" w:firstLine="426"/>
      </w:pPr>
      <w:r w:rsidRPr="00ED308E">
        <w:t>Основными целевыми группами, для которых готовится и публикует</w:t>
      </w:r>
      <w:r w:rsidRPr="00ED308E">
        <w:softHyphen/>
        <w:t>ся Доклад, являются родители (за</w:t>
      </w:r>
      <w:r w:rsidRPr="00ED308E">
        <w:softHyphen/>
        <w:t>конные представители) обучающих</w:t>
      </w:r>
      <w:r w:rsidRPr="00ED308E">
        <w:softHyphen/>
        <w:t>ся, сами обучающиеся, учредитель, социальные партнёры образователь</w:t>
      </w:r>
      <w:r w:rsidRPr="00ED308E">
        <w:softHyphen/>
        <w:t>ного учреждения, общественность.</w:t>
      </w:r>
    </w:p>
    <w:p w:rsidR="00FD17FC" w:rsidRPr="00ED308E" w:rsidRDefault="00FD17FC" w:rsidP="004815C0">
      <w:pPr>
        <w:pStyle w:val="a3"/>
        <w:spacing w:line="240" w:lineRule="auto"/>
        <w:ind w:left="-227" w:right="20" w:firstLine="426"/>
      </w:pPr>
      <w:r w:rsidRPr="00ED308E">
        <w:t>Доклад образовательного учрежде</w:t>
      </w:r>
      <w:r w:rsidRPr="00ED308E">
        <w:softHyphen/>
        <w:t>ния позволит обеспечить:</w:t>
      </w:r>
    </w:p>
    <w:p w:rsidR="00FD17FC" w:rsidRPr="00ED308E" w:rsidRDefault="00FD17FC" w:rsidP="00514641">
      <w:pPr>
        <w:pStyle w:val="41"/>
        <w:numPr>
          <w:ilvl w:val="0"/>
          <w:numId w:val="1"/>
        </w:numPr>
        <w:tabs>
          <w:tab w:val="left" w:pos="284"/>
          <w:tab w:val="left" w:pos="709"/>
        </w:tabs>
        <w:spacing w:before="0" w:line="240" w:lineRule="auto"/>
        <w:ind w:right="20" w:firstLine="0"/>
      </w:pPr>
      <w:r w:rsidRPr="00ED308E">
        <w:t>удовлетворение информацион</w:t>
      </w:r>
      <w:r w:rsidRPr="00ED308E">
        <w:softHyphen/>
        <w:t>ных запросов заинтересованных целевых групп;</w:t>
      </w:r>
    </w:p>
    <w:p w:rsidR="00FD17FC" w:rsidRPr="00ED308E" w:rsidRDefault="00FD17FC" w:rsidP="00514641">
      <w:pPr>
        <w:pStyle w:val="41"/>
        <w:numPr>
          <w:ilvl w:val="0"/>
          <w:numId w:val="1"/>
        </w:numPr>
        <w:tabs>
          <w:tab w:val="left" w:pos="284"/>
          <w:tab w:val="left" w:pos="709"/>
        </w:tabs>
        <w:spacing w:before="0" w:line="240" w:lineRule="auto"/>
        <w:ind w:right="20" w:firstLine="0"/>
      </w:pPr>
      <w:r w:rsidRPr="00ED308E">
        <w:t>осознание целей собственной де</w:t>
      </w:r>
      <w:r w:rsidRPr="00ED308E">
        <w:softHyphen/>
        <w:t>ятельности образовательного учреждения;</w:t>
      </w:r>
    </w:p>
    <w:p w:rsidR="00FD17FC" w:rsidRPr="00ED308E" w:rsidRDefault="00FD17FC" w:rsidP="00514641">
      <w:pPr>
        <w:pStyle w:val="41"/>
        <w:numPr>
          <w:ilvl w:val="0"/>
          <w:numId w:val="1"/>
        </w:numPr>
        <w:tabs>
          <w:tab w:val="left" w:pos="284"/>
          <w:tab w:val="left" w:pos="709"/>
        </w:tabs>
        <w:spacing w:before="0" w:line="240" w:lineRule="auto"/>
        <w:ind w:right="20" w:firstLine="0"/>
      </w:pPr>
      <w:r w:rsidRPr="00ED308E">
        <w:t>контроль качества образователь</w:t>
      </w:r>
      <w:r w:rsidRPr="00ED308E">
        <w:softHyphen/>
        <w:t>ных результатов;</w:t>
      </w:r>
    </w:p>
    <w:p w:rsidR="00FD17FC" w:rsidRPr="00ED308E" w:rsidRDefault="00FD17FC" w:rsidP="00514641">
      <w:pPr>
        <w:pStyle w:val="41"/>
        <w:numPr>
          <w:ilvl w:val="0"/>
          <w:numId w:val="1"/>
        </w:numPr>
        <w:tabs>
          <w:tab w:val="left" w:pos="284"/>
          <w:tab w:val="left" w:pos="709"/>
        </w:tabs>
        <w:spacing w:before="0" w:line="240" w:lineRule="auto"/>
        <w:ind w:right="20" w:firstLine="0"/>
      </w:pPr>
      <w:r w:rsidRPr="00ED308E">
        <w:t>формирование доверия, обеспе</w:t>
      </w:r>
      <w:r w:rsidRPr="00ED308E">
        <w:softHyphen/>
        <w:t>чение поддержки, стимулирова</w:t>
      </w:r>
      <w:r w:rsidRPr="00ED308E">
        <w:softHyphen/>
        <w:t>ние активности участников обра</w:t>
      </w:r>
      <w:r w:rsidRPr="00ED308E">
        <w:softHyphen/>
        <w:t>зовательного процесса и социаль</w:t>
      </w:r>
      <w:r w:rsidRPr="00ED308E">
        <w:softHyphen/>
        <w:t>ных партнёров;</w:t>
      </w:r>
    </w:p>
    <w:p w:rsidR="00FD17FC" w:rsidRPr="00ED308E" w:rsidRDefault="00FD17FC" w:rsidP="00514641">
      <w:pPr>
        <w:pStyle w:val="41"/>
        <w:numPr>
          <w:ilvl w:val="0"/>
          <w:numId w:val="1"/>
        </w:numPr>
        <w:tabs>
          <w:tab w:val="left" w:pos="284"/>
          <w:tab w:val="left" w:pos="709"/>
        </w:tabs>
        <w:spacing w:before="0" w:line="240" w:lineRule="auto"/>
        <w:ind w:right="20" w:firstLine="0"/>
      </w:pPr>
      <w:r w:rsidRPr="00ED308E">
        <w:t>учёт существующих и динамично меняющихся потребностей лич</w:t>
      </w:r>
      <w:r w:rsidRPr="00ED308E">
        <w:softHyphen/>
        <w:t>ности и общества;</w:t>
      </w:r>
    </w:p>
    <w:p w:rsidR="00FD17FC" w:rsidRPr="00ED308E" w:rsidRDefault="00FD17FC" w:rsidP="004815C0">
      <w:pPr>
        <w:pStyle w:val="41"/>
        <w:tabs>
          <w:tab w:val="left" w:pos="709"/>
        </w:tabs>
        <w:spacing w:before="0" w:line="240" w:lineRule="auto"/>
        <w:ind w:right="20" w:firstLine="0"/>
      </w:pPr>
      <w:r w:rsidRPr="00ED308E">
        <w:t xml:space="preserve">•  </w:t>
      </w:r>
      <w:r w:rsidR="00514641">
        <w:t xml:space="preserve"> </w:t>
      </w:r>
      <w:proofErr w:type="gramStart"/>
      <w:r w:rsidRPr="00ED308E">
        <w:t>последовательное</w:t>
      </w:r>
      <w:proofErr w:type="gramEnd"/>
      <w:r w:rsidRPr="00ED308E">
        <w:t xml:space="preserve"> развитие об</w:t>
      </w:r>
      <w:r w:rsidRPr="00ED308E">
        <w:softHyphen/>
        <w:t>разовательной среды (по форме и содержанию).</w:t>
      </w:r>
    </w:p>
    <w:p w:rsidR="00FD17FC" w:rsidRPr="00B861E5" w:rsidRDefault="00FD17FC" w:rsidP="002603A5">
      <w:pPr>
        <w:pStyle w:val="31"/>
        <w:spacing w:before="143" w:after="0" w:line="240" w:lineRule="auto"/>
        <w:rPr>
          <w:sz w:val="22"/>
          <w:szCs w:val="22"/>
        </w:rPr>
      </w:pPr>
      <w:bookmarkStart w:id="1" w:name="bookmark2"/>
      <w:r w:rsidRPr="00ED308E">
        <w:rPr>
          <w:sz w:val="22"/>
          <w:szCs w:val="22"/>
        </w:rPr>
        <w:t>II. Структура Доклада</w:t>
      </w:r>
      <w:bookmarkEnd w:id="1"/>
    </w:p>
    <w:p w:rsidR="00FD17FC" w:rsidRPr="002603A5" w:rsidRDefault="00FD17FC" w:rsidP="002603A5">
      <w:pPr>
        <w:pStyle w:val="a3"/>
        <w:spacing w:line="240" w:lineRule="auto"/>
        <w:ind w:right="20"/>
      </w:pPr>
      <w:r w:rsidRPr="00ED308E">
        <w:t>Доклад включает в себя аннотацию (введение), основную часть (тексто</w:t>
      </w:r>
      <w:r w:rsidRPr="00ED308E">
        <w:softHyphen/>
        <w:t>вая часть по разделам, иллюстрированная необходимыми графиками, диаграммами, таблицами и др.), за</w:t>
      </w:r>
      <w:r w:rsidRPr="00ED308E">
        <w:softHyphen/>
        <w:t>ключение и приложения.</w:t>
      </w:r>
    </w:p>
    <w:p w:rsidR="00FD17FC" w:rsidRPr="002603A5" w:rsidRDefault="00FD17FC" w:rsidP="002603A5">
      <w:pPr>
        <w:pStyle w:val="a3"/>
        <w:spacing w:line="240" w:lineRule="auto"/>
        <w:ind w:right="20"/>
      </w:pPr>
    </w:p>
    <w:p w:rsidR="00FD17FC" w:rsidRPr="00B861E5" w:rsidRDefault="00FD17FC" w:rsidP="002603A5">
      <w:pPr>
        <w:pStyle w:val="a3"/>
        <w:spacing w:line="240" w:lineRule="auto"/>
        <w:ind w:right="20"/>
      </w:pPr>
      <w:r w:rsidRPr="00ED308E">
        <w:t>Доклад содержит в себе следующие основные материалы:</w:t>
      </w:r>
    </w:p>
    <w:p w:rsidR="00FD17FC" w:rsidRPr="00B861E5" w:rsidRDefault="00FD17FC" w:rsidP="002603A5">
      <w:pPr>
        <w:pStyle w:val="a3"/>
        <w:spacing w:line="240" w:lineRule="auto"/>
        <w:ind w:right="20"/>
      </w:pP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Общая характеристика образова</w:t>
      </w:r>
      <w:r w:rsidRPr="00ED308E">
        <w:softHyphen/>
        <w:t>тельного учреждения (включая краткую историческую справку, особенности района его нахожде</w:t>
      </w:r>
      <w:r w:rsidRPr="00ED308E">
        <w:softHyphen/>
        <w:t>ния, в том числе особенности эко</w:t>
      </w:r>
      <w:r w:rsidRPr="00ED308E">
        <w:softHyphen/>
        <w:t>номические, климатические, со</w:t>
      </w:r>
      <w:r w:rsidRPr="00ED308E">
        <w:softHyphen/>
        <w:t xml:space="preserve">циальные, транспортные и др.). 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Состав обучающихся (основные количественные данные, в том числе по возрастам и классам обу</w:t>
      </w:r>
      <w:r w:rsidRPr="00ED308E">
        <w:softHyphen/>
        <w:t>чения; обобщённые данные по ме</w:t>
      </w:r>
      <w:r w:rsidRPr="00ED308E">
        <w:softHyphen/>
        <w:t>сту жительства, социальным осо</w:t>
      </w:r>
      <w:r w:rsidRPr="00ED308E">
        <w:softHyphen/>
        <w:t xml:space="preserve">бенностям семей обучающихся). 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Структура управления образова</w:t>
      </w:r>
      <w:r w:rsidRPr="00ED308E">
        <w:softHyphen/>
        <w:t xml:space="preserve">тельного учреждения, его органов самоуправления. 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Условия осуществления образо</w:t>
      </w:r>
      <w:r w:rsidRPr="00ED308E">
        <w:softHyphen/>
        <w:t>вательного процесса, в т.ч. ресурс</w:t>
      </w:r>
      <w:r w:rsidRPr="00ED308E">
        <w:softHyphen/>
        <w:t xml:space="preserve">ное обеспечение (материально- техническая база, кадры и др.). 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Описание учебного плана обще</w:t>
      </w:r>
      <w:r w:rsidRPr="00ED308E">
        <w:softHyphen/>
        <w:t xml:space="preserve">образовательного учреждения и режима обучения. 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Кадровое обеспечение образова</w:t>
      </w:r>
      <w:r w:rsidRPr="00ED308E">
        <w:softHyphen/>
        <w:t xml:space="preserve">тельного процесса. 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Результаты образовательной дея</w:t>
      </w:r>
      <w:r w:rsidRPr="00ED308E">
        <w:softHyphen/>
        <w:t>тельности, включающие в себя ре</w:t>
      </w:r>
      <w:r w:rsidRPr="00ED308E">
        <w:softHyphen/>
        <w:t>зультаты внешней оценки (основ</w:t>
      </w:r>
      <w:r w:rsidRPr="00ED308E">
        <w:softHyphen/>
        <w:t>ные учебные результаты обучаю</w:t>
      </w:r>
      <w:r w:rsidRPr="00ED308E">
        <w:softHyphen/>
        <w:t>щихся и выпускников последнего года, в том числе на ЕГЭ, внешней аттестации выпускников основной школы, в процессах регионального и/или аттестационного образова</w:t>
      </w:r>
      <w:r w:rsidRPr="00ED308E">
        <w:softHyphen/>
        <w:t>тельного тестирования, на олимпи</w:t>
      </w:r>
      <w:r w:rsidRPr="00ED308E">
        <w:softHyphen/>
        <w:t>адах, ученических конкурсах, спор</w:t>
      </w:r>
      <w:r w:rsidRPr="00ED308E">
        <w:softHyphen/>
        <w:t>тивных соревнованиях, меропри</w:t>
      </w:r>
      <w:r w:rsidRPr="00ED308E">
        <w:softHyphen/>
        <w:t>ятиях в сфере искусства, техниче</w:t>
      </w:r>
      <w:r w:rsidRPr="00ED308E">
        <w:softHyphen/>
        <w:t>ского творчества и др.).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Состояние здоровья школьников, меры по охране и укреплению здоровья.</w:t>
      </w:r>
    </w:p>
    <w:p w:rsidR="00FD17FC" w:rsidRPr="00ED308E" w:rsidRDefault="00FD17FC" w:rsidP="002603A5">
      <w:pPr>
        <w:pStyle w:val="101"/>
        <w:numPr>
          <w:ilvl w:val="0"/>
          <w:numId w:val="2"/>
        </w:numPr>
        <w:spacing w:line="240" w:lineRule="auto"/>
        <w:ind w:left="0" w:firstLine="0"/>
      </w:pPr>
      <w:r w:rsidRPr="00ED308E">
        <w:t>Обеспечение безопасности.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tabs>
          <w:tab w:val="left" w:pos="709"/>
        </w:tabs>
        <w:spacing w:before="0" w:line="240" w:lineRule="auto"/>
        <w:ind w:left="0" w:right="20" w:firstLine="0"/>
      </w:pPr>
      <w:r w:rsidRPr="00ED308E">
        <w:t>Формы дополнительного образования учащихся, перечень до</w:t>
      </w:r>
      <w:r w:rsidRPr="00ED308E">
        <w:softHyphen/>
        <w:t>полнительных образовательных услуг, предоставляемых образо</w:t>
      </w:r>
      <w:r w:rsidRPr="00ED308E">
        <w:softHyphen/>
        <w:t>вательным учреждением (в том числе на платной договорной основе), условия и порядок их предоставления.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Социальная активность и соци</w:t>
      </w:r>
      <w:r w:rsidRPr="00ED308E">
        <w:softHyphen/>
        <w:t>альное партнёрство образова</w:t>
      </w:r>
      <w:r w:rsidRPr="00ED308E">
        <w:softHyphen/>
        <w:t>тельного учреждения (сотруд</w:t>
      </w:r>
      <w:r w:rsidRPr="00ED308E">
        <w:softHyphen/>
        <w:t>ничество с вузами, учреждени</w:t>
      </w:r>
      <w:r w:rsidRPr="00ED308E">
        <w:softHyphen/>
        <w:t>ями среднего профобразования, предприятиями, некоммерчески</w:t>
      </w:r>
      <w:r w:rsidRPr="00ED308E">
        <w:softHyphen/>
        <w:t>ми организациями и обществен</w:t>
      </w:r>
      <w:r w:rsidRPr="00ED308E">
        <w:softHyphen/>
        <w:t>ными объединениями; социаль</w:t>
      </w:r>
      <w:r w:rsidRPr="00ED308E">
        <w:softHyphen/>
        <w:t>но значимые мероприятия и про</w:t>
      </w:r>
      <w:r w:rsidRPr="00ED308E">
        <w:softHyphen/>
        <w:t>граммы образовательного учреж</w:t>
      </w:r>
      <w:r w:rsidRPr="00ED308E">
        <w:softHyphen/>
        <w:t xml:space="preserve">дения и др.). Публикации в СМИ об образовательном учреждении. </w:t>
      </w:r>
    </w:p>
    <w:p w:rsidR="00FD17FC" w:rsidRPr="00ED308E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Основные сохраняющиеся про</w:t>
      </w:r>
      <w:r w:rsidRPr="00ED308E">
        <w:softHyphen/>
        <w:t>блемы образовательного учреж</w:t>
      </w:r>
      <w:r w:rsidRPr="00ED308E">
        <w:softHyphen/>
        <w:t xml:space="preserve">дения (в том числе не решённые в отчётном году). </w:t>
      </w:r>
    </w:p>
    <w:p w:rsidR="00FD17FC" w:rsidRDefault="00FD17FC" w:rsidP="002603A5">
      <w:pPr>
        <w:pStyle w:val="41"/>
        <w:numPr>
          <w:ilvl w:val="0"/>
          <w:numId w:val="2"/>
        </w:numPr>
        <w:spacing w:before="0" w:line="240" w:lineRule="auto"/>
        <w:ind w:left="0" w:right="20" w:firstLine="0"/>
      </w:pPr>
      <w:r w:rsidRPr="00ED308E">
        <w:t>Основные направления ближай</w:t>
      </w:r>
      <w:r w:rsidRPr="00ED308E">
        <w:softHyphen/>
        <w:t xml:space="preserve">шего (на год, следующий за </w:t>
      </w:r>
      <w:proofErr w:type="gramStart"/>
      <w:r w:rsidRPr="00ED308E">
        <w:t>от</w:t>
      </w:r>
      <w:r w:rsidRPr="00ED308E">
        <w:softHyphen/>
        <w:t>чётным</w:t>
      </w:r>
      <w:proofErr w:type="gramEnd"/>
      <w:r w:rsidRPr="00ED308E">
        <w:t>) развития образователь</w:t>
      </w:r>
      <w:r w:rsidRPr="00ED308E">
        <w:softHyphen/>
        <w:t>ного учреждения.</w:t>
      </w:r>
    </w:p>
    <w:p w:rsidR="00B861E5" w:rsidRPr="00ED308E" w:rsidRDefault="00B861E5" w:rsidP="00B861E5">
      <w:pPr>
        <w:pStyle w:val="41"/>
        <w:spacing w:before="0" w:line="240" w:lineRule="auto"/>
        <w:ind w:left="40" w:right="20" w:firstLine="0"/>
      </w:pPr>
    </w:p>
    <w:p w:rsidR="00FD17FC" w:rsidRPr="00ED308E" w:rsidRDefault="00FD17FC" w:rsidP="002603A5">
      <w:pPr>
        <w:pStyle w:val="41"/>
        <w:spacing w:before="0" w:line="240" w:lineRule="auto"/>
        <w:ind w:right="20" w:firstLine="0"/>
      </w:pPr>
      <w:r w:rsidRPr="00ED308E">
        <w:t>В заключительной части представляются краткие итоговые выводы, обобщающие и разъясняющие приведённый материал.</w:t>
      </w:r>
    </w:p>
    <w:p w:rsidR="00FD17FC" w:rsidRPr="00ED308E" w:rsidRDefault="00FD17FC" w:rsidP="002603A5">
      <w:pPr>
        <w:pStyle w:val="a3"/>
        <w:spacing w:line="240" w:lineRule="auto"/>
        <w:ind w:right="20"/>
      </w:pPr>
    </w:p>
    <w:p w:rsidR="00FD17FC" w:rsidRPr="00ED308E" w:rsidRDefault="00FD17FC" w:rsidP="002603A5">
      <w:pPr>
        <w:pStyle w:val="a3"/>
        <w:spacing w:line="240" w:lineRule="auto"/>
        <w:ind w:right="20"/>
      </w:pPr>
      <w:r w:rsidRPr="00ED308E">
        <w:lastRenderedPageBreak/>
        <w:t>Особое значение имеет ясное обозна</w:t>
      </w:r>
      <w:r w:rsidRPr="00ED308E">
        <w:softHyphen/>
        <w:t>чение тех конкретных результатов, которых добилось образовательное учреждение за отчётный год, по каж</w:t>
      </w:r>
      <w:r w:rsidRPr="00ED308E">
        <w:softHyphen/>
        <w:t>дому из разделов Доклада.</w:t>
      </w:r>
    </w:p>
    <w:p w:rsidR="00FD17FC" w:rsidRPr="00ED308E" w:rsidRDefault="00FD17FC" w:rsidP="002603A5">
      <w:pPr>
        <w:pStyle w:val="a3"/>
        <w:spacing w:before="120" w:line="240" w:lineRule="auto"/>
        <w:ind w:right="20"/>
      </w:pPr>
      <w:r w:rsidRPr="00ED308E">
        <w:t>Материалы компонуются в разделы образовательным учреждением само</w:t>
      </w:r>
      <w:r w:rsidRPr="00ED308E">
        <w:softHyphen/>
        <w:t>стоятельно, названия разделов опре</w:t>
      </w:r>
      <w:r w:rsidRPr="00ED308E">
        <w:softHyphen/>
        <w:t>деляются логикой их формирования.</w:t>
      </w:r>
    </w:p>
    <w:p w:rsidR="00FD17FC" w:rsidRPr="00B861E5" w:rsidRDefault="00FD17FC" w:rsidP="002603A5">
      <w:pPr>
        <w:pStyle w:val="a3"/>
        <w:spacing w:before="120" w:line="240" w:lineRule="auto"/>
        <w:ind w:right="20"/>
      </w:pPr>
      <w:r w:rsidRPr="00ED308E">
        <w:t>Информация по каждому из разде</w:t>
      </w:r>
      <w:r w:rsidRPr="00ED308E">
        <w:softHyphen/>
        <w:t>лов представляется в сжатом виде, с использованием количественных данных, таблиц, списков и переч</w:t>
      </w:r>
      <w:r w:rsidRPr="00ED308E">
        <w:softHyphen/>
        <w:t>ней. Текстовая часть каждого из раз</w:t>
      </w:r>
      <w:r w:rsidRPr="00ED308E">
        <w:softHyphen/>
        <w:t>делов должна быть минимизирована таким образом, чтобы Доклад по сво</w:t>
      </w:r>
      <w:r w:rsidRPr="00ED308E">
        <w:softHyphen/>
        <w:t>ему объёму был доступен и понятен для прочтения, в том числе обучаю</w:t>
      </w:r>
      <w:r w:rsidRPr="00ED308E">
        <w:softHyphen/>
        <w:t>щимися и их родителями. Изложе</w:t>
      </w:r>
      <w:r w:rsidRPr="00ED308E">
        <w:softHyphen/>
        <w:t>ние не должно содержать в себе спе</w:t>
      </w:r>
      <w:r w:rsidRPr="00ED308E">
        <w:softHyphen/>
        <w:t>циальных терминов, принятых лишь в узких группах профессионалов (пе</w:t>
      </w:r>
      <w:r w:rsidRPr="00ED308E">
        <w:softHyphen/>
        <w:t>дагогов, экономистов, управленцев и др.).</w:t>
      </w:r>
    </w:p>
    <w:p w:rsidR="002603A5" w:rsidRPr="00B861E5" w:rsidRDefault="002603A5" w:rsidP="002603A5">
      <w:pPr>
        <w:pStyle w:val="a3"/>
        <w:spacing w:before="120" w:line="240" w:lineRule="auto"/>
        <w:ind w:right="20"/>
      </w:pPr>
    </w:p>
    <w:p w:rsidR="00FD17FC" w:rsidRPr="00B861E5" w:rsidRDefault="00FD17FC" w:rsidP="002603A5">
      <w:pPr>
        <w:pStyle w:val="a3"/>
        <w:spacing w:before="116" w:line="240" w:lineRule="auto"/>
        <w:ind w:left="20" w:right="1420"/>
        <w:rPr>
          <w:b/>
        </w:rPr>
      </w:pPr>
      <w:r w:rsidRPr="00ED308E">
        <w:rPr>
          <w:b/>
          <w:lang w:val="en-US"/>
        </w:rPr>
        <w:t>III</w:t>
      </w:r>
      <w:r w:rsidRPr="00ED308E">
        <w:rPr>
          <w:b/>
        </w:rPr>
        <w:t>. Публикация Доклада</w:t>
      </w:r>
    </w:p>
    <w:p w:rsidR="002603A5" w:rsidRPr="00B861E5" w:rsidRDefault="002603A5" w:rsidP="002603A5">
      <w:pPr>
        <w:pStyle w:val="a3"/>
        <w:spacing w:before="116" w:line="240" w:lineRule="auto"/>
        <w:ind w:left="20" w:right="1420"/>
        <w:rPr>
          <w:b/>
        </w:rPr>
      </w:pPr>
    </w:p>
    <w:p w:rsidR="00FD17FC" w:rsidRPr="00ED308E" w:rsidRDefault="00FD17FC" w:rsidP="002603A5">
      <w:pPr>
        <w:pStyle w:val="a3"/>
        <w:spacing w:before="116" w:line="240" w:lineRule="auto"/>
      </w:pPr>
      <w:r w:rsidRPr="00ED308E">
        <w:t>В целях публикации и презентации Доклада рекомендуются следующие формы:</w:t>
      </w:r>
    </w:p>
    <w:p w:rsidR="00FD17FC" w:rsidRPr="00ED308E" w:rsidRDefault="00FD17FC" w:rsidP="002603A5">
      <w:pPr>
        <w:pStyle w:val="a3"/>
        <w:numPr>
          <w:ilvl w:val="0"/>
          <w:numId w:val="3"/>
        </w:numPr>
        <w:tabs>
          <w:tab w:val="left" w:pos="288"/>
        </w:tabs>
        <w:spacing w:before="124" w:line="240" w:lineRule="auto"/>
      </w:pPr>
      <w:r w:rsidRPr="00ED308E">
        <w:t>проведение специального общего родительского собрания (конферен</w:t>
      </w:r>
      <w:r w:rsidRPr="00ED308E">
        <w:softHyphen/>
        <w:t>ции), педагогического совета или (и) собрания трудового коллектива, со</w:t>
      </w:r>
      <w:r w:rsidRPr="00ED308E">
        <w:softHyphen/>
        <w:t>браний и встреч с учащимися;</w:t>
      </w:r>
    </w:p>
    <w:p w:rsidR="00FD17FC" w:rsidRPr="00ED308E" w:rsidRDefault="00FD17FC" w:rsidP="002603A5">
      <w:pPr>
        <w:pStyle w:val="a3"/>
        <w:numPr>
          <w:ilvl w:val="0"/>
          <w:numId w:val="3"/>
        </w:numPr>
        <w:tabs>
          <w:tab w:val="left" w:pos="284"/>
        </w:tabs>
        <w:spacing w:before="116" w:line="240" w:lineRule="auto"/>
      </w:pPr>
      <w:r w:rsidRPr="00ED308E">
        <w:t>выпуск сборника (брошюры) с полным текстом Доклада;</w:t>
      </w:r>
    </w:p>
    <w:p w:rsidR="00FD17FC" w:rsidRPr="00ED308E" w:rsidRDefault="00FD17FC" w:rsidP="002603A5">
      <w:pPr>
        <w:pStyle w:val="a3"/>
        <w:numPr>
          <w:ilvl w:val="0"/>
          <w:numId w:val="3"/>
        </w:numPr>
        <w:tabs>
          <w:tab w:val="left" w:pos="336"/>
        </w:tabs>
        <w:spacing w:before="120" w:line="240" w:lineRule="auto"/>
      </w:pPr>
      <w:r w:rsidRPr="00ED308E">
        <w:t>направление электронного фай</w:t>
      </w:r>
      <w:r w:rsidRPr="00ED308E">
        <w:softHyphen/>
        <w:t xml:space="preserve">ла с текстом Доклада в семьи </w:t>
      </w:r>
      <w:proofErr w:type="gramStart"/>
      <w:r w:rsidRPr="00ED308E">
        <w:t>обуча</w:t>
      </w:r>
      <w:r w:rsidRPr="00ED308E">
        <w:softHyphen/>
        <w:t>ющихся</w:t>
      </w:r>
      <w:proofErr w:type="gramEnd"/>
      <w:r w:rsidRPr="00ED308E">
        <w:t>, имеющих домашнюю элек</w:t>
      </w:r>
      <w:r w:rsidRPr="00ED308E">
        <w:softHyphen/>
        <w:t>тронную почту;</w:t>
      </w:r>
    </w:p>
    <w:p w:rsidR="00FD17FC" w:rsidRPr="00ED308E" w:rsidRDefault="00FD17FC" w:rsidP="002603A5">
      <w:pPr>
        <w:pStyle w:val="a3"/>
        <w:numPr>
          <w:ilvl w:val="0"/>
          <w:numId w:val="3"/>
        </w:numPr>
        <w:tabs>
          <w:tab w:val="left" w:pos="255"/>
        </w:tabs>
        <w:spacing w:line="240" w:lineRule="auto"/>
        <w:ind w:left="20"/>
      </w:pPr>
      <w:r w:rsidRPr="00ED308E">
        <w:t>публикация сокращённого вариан</w:t>
      </w:r>
      <w:r w:rsidRPr="00ED308E">
        <w:softHyphen/>
        <w:t>та Доклада в СМИ;</w:t>
      </w:r>
    </w:p>
    <w:p w:rsidR="00FD17FC" w:rsidRPr="00ED308E" w:rsidRDefault="00FD17FC" w:rsidP="002603A5">
      <w:pPr>
        <w:pStyle w:val="a3"/>
        <w:numPr>
          <w:ilvl w:val="0"/>
          <w:numId w:val="3"/>
        </w:numPr>
        <w:tabs>
          <w:tab w:val="left" w:pos="289"/>
        </w:tabs>
        <w:spacing w:before="124" w:line="240" w:lineRule="auto"/>
        <w:ind w:left="20"/>
      </w:pPr>
      <w:r w:rsidRPr="00ED308E">
        <w:t>распространение в школьном ми</w:t>
      </w:r>
      <w:r w:rsidRPr="00ED308E">
        <w:softHyphen/>
        <w:t>крорайоне информационных листков с кратким вариантом Доклада и ука</w:t>
      </w:r>
      <w:r w:rsidRPr="00ED308E">
        <w:softHyphen/>
        <w:t>занием адреса сайта, где расположен полный текст Доклада.</w:t>
      </w:r>
    </w:p>
    <w:p w:rsidR="00FD17FC" w:rsidRPr="00ED308E" w:rsidRDefault="00FD17FC" w:rsidP="002603A5">
      <w:pPr>
        <w:pStyle w:val="a3"/>
        <w:spacing w:before="120" w:line="240" w:lineRule="auto"/>
        <w:ind w:left="20"/>
      </w:pPr>
      <w:r w:rsidRPr="00ED308E">
        <w:t>Информирование общественно</w:t>
      </w:r>
      <w:r w:rsidRPr="00ED308E">
        <w:softHyphen/>
        <w:t>сти может проводиться также через муниципальные информационно - методические центры, органы мест</w:t>
      </w:r>
      <w:r w:rsidRPr="00ED308E">
        <w:softHyphen/>
        <w:t>ной администрации и так далее.</w:t>
      </w:r>
    </w:p>
    <w:p w:rsidR="00D01561" w:rsidRDefault="00D01561" w:rsidP="002603A5">
      <w:pPr>
        <w:spacing w:line="240" w:lineRule="auto"/>
      </w:pPr>
    </w:p>
    <w:sectPr w:rsidR="00D01561" w:rsidSect="004815C0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</w:rPr>
    </w:lvl>
    <w:lvl w:ilvl="1" w:tplc="000F4242">
      <w:start w:val="1"/>
      <w:numFmt w:val="bullet"/>
      <w:lvlText w:val="•"/>
      <w:lvlJc w:val="left"/>
      <w:rPr>
        <w:sz w:val="22"/>
      </w:rPr>
    </w:lvl>
    <w:lvl w:ilvl="2" w:tplc="000F4243">
      <w:start w:val="1"/>
      <w:numFmt w:val="bullet"/>
      <w:lvlText w:val="•"/>
      <w:lvlJc w:val="left"/>
      <w:rPr>
        <w:sz w:val="22"/>
      </w:rPr>
    </w:lvl>
    <w:lvl w:ilvl="3" w:tplc="000F4244">
      <w:start w:val="1"/>
      <w:numFmt w:val="bullet"/>
      <w:lvlText w:val="•"/>
      <w:lvlJc w:val="left"/>
      <w:rPr>
        <w:sz w:val="22"/>
      </w:rPr>
    </w:lvl>
    <w:lvl w:ilvl="4" w:tplc="000F4245">
      <w:start w:val="1"/>
      <w:numFmt w:val="bullet"/>
      <w:lvlText w:val="•"/>
      <w:lvlJc w:val="left"/>
      <w:rPr>
        <w:sz w:val="22"/>
      </w:rPr>
    </w:lvl>
    <w:lvl w:ilvl="5" w:tplc="000F4246">
      <w:start w:val="1"/>
      <w:numFmt w:val="bullet"/>
      <w:lvlText w:val="•"/>
      <w:lvlJc w:val="left"/>
      <w:rPr>
        <w:sz w:val="22"/>
      </w:rPr>
    </w:lvl>
    <w:lvl w:ilvl="6" w:tplc="000F4247">
      <w:start w:val="1"/>
      <w:numFmt w:val="bullet"/>
      <w:lvlText w:val="•"/>
      <w:lvlJc w:val="left"/>
      <w:rPr>
        <w:sz w:val="22"/>
      </w:rPr>
    </w:lvl>
    <w:lvl w:ilvl="7" w:tplc="000F4248">
      <w:start w:val="1"/>
      <w:numFmt w:val="bullet"/>
      <w:lvlText w:val="•"/>
      <w:lvlJc w:val="left"/>
      <w:rPr>
        <w:sz w:val="22"/>
      </w:rPr>
    </w:lvl>
    <w:lvl w:ilvl="8" w:tplc="000F4249">
      <w:start w:val="1"/>
      <w:numFmt w:val="bullet"/>
      <w:lvlText w:val="•"/>
      <w:lvlJc w:val="left"/>
      <w:rPr>
        <w:sz w:val="22"/>
      </w:rPr>
    </w:lvl>
  </w:abstractNum>
  <w:abstractNum w:abstractNumId="1">
    <w:nsid w:val="088D283D"/>
    <w:multiLevelType w:val="hybridMultilevel"/>
    <w:tmpl w:val="AB5204BA"/>
    <w:lvl w:ilvl="0" w:tplc="04190001">
      <w:start w:val="1"/>
      <w:numFmt w:val="bullet"/>
      <w:lvlText w:val=""/>
      <w:lvlJc w:val="left"/>
      <w:rPr>
        <w:rFonts w:ascii="Symbol" w:hAnsi="Symbol" w:hint="default"/>
        <w:sz w:val="22"/>
      </w:rPr>
    </w:lvl>
    <w:lvl w:ilvl="1" w:tplc="000F4254">
      <w:start w:val="1"/>
      <w:numFmt w:val="bullet"/>
      <w:lvlText w:val="—"/>
      <w:lvlJc w:val="left"/>
      <w:rPr>
        <w:sz w:val="22"/>
      </w:rPr>
    </w:lvl>
    <w:lvl w:ilvl="2" w:tplc="000F4255">
      <w:start w:val="1"/>
      <w:numFmt w:val="bullet"/>
      <w:lvlText w:val="—"/>
      <w:lvlJc w:val="left"/>
      <w:rPr>
        <w:sz w:val="22"/>
      </w:rPr>
    </w:lvl>
    <w:lvl w:ilvl="3" w:tplc="000F4256">
      <w:start w:val="1"/>
      <w:numFmt w:val="bullet"/>
      <w:lvlText w:val="—"/>
      <w:lvlJc w:val="left"/>
      <w:rPr>
        <w:sz w:val="22"/>
      </w:rPr>
    </w:lvl>
    <w:lvl w:ilvl="4" w:tplc="000F4257">
      <w:start w:val="1"/>
      <w:numFmt w:val="bullet"/>
      <w:lvlText w:val="—"/>
      <w:lvlJc w:val="left"/>
      <w:rPr>
        <w:sz w:val="22"/>
      </w:rPr>
    </w:lvl>
    <w:lvl w:ilvl="5" w:tplc="000F4258">
      <w:start w:val="1"/>
      <w:numFmt w:val="bullet"/>
      <w:lvlText w:val="—"/>
      <w:lvlJc w:val="left"/>
      <w:rPr>
        <w:sz w:val="22"/>
      </w:rPr>
    </w:lvl>
    <w:lvl w:ilvl="6" w:tplc="000F4259">
      <w:start w:val="1"/>
      <w:numFmt w:val="bullet"/>
      <w:lvlText w:val="—"/>
      <w:lvlJc w:val="left"/>
      <w:rPr>
        <w:sz w:val="22"/>
      </w:rPr>
    </w:lvl>
    <w:lvl w:ilvl="7" w:tplc="000F425A">
      <w:start w:val="1"/>
      <w:numFmt w:val="bullet"/>
      <w:lvlText w:val="—"/>
      <w:lvlJc w:val="left"/>
      <w:rPr>
        <w:sz w:val="22"/>
      </w:rPr>
    </w:lvl>
    <w:lvl w:ilvl="8" w:tplc="000F425B">
      <w:start w:val="1"/>
      <w:numFmt w:val="bullet"/>
      <w:lvlText w:val="—"/>
      <w:lvlJc w:val="left"/>
      <w:rPr>
        <w:sz w:val="22"/>
      </w:rPr>
    </w:lvl>
  </w:abstractNum>
  <w:abstractNum w:abstractNumId="2">
    <w:nsid w:val="0B2D0071"/>
    <w:multiLevelType w:val="hybridMultilevel"/>
    <w:tmpl w:val="12B8927E"/>
    <w:lvl w:ilvl="0" w:tplc="1534C160">
      <w:start w:val="1"/>
      <w:numFmt w:val="decimal"/>
      <w:lvlText w:val="%1."/>
      <w:lvlJc w:val="left"/>
      <w:pPr>
        <w:ind w:left="400" w:hanging="360"/>
      </w:pPr>
      <w:rPr>
        <w:rFonts w:asci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17FC"/>
    <w:rsid w:val="0008304A"/>
    <w:rsid w:val="001173F5"/>
    <w:rsid w:val="002603A5"/>
    <w:rsid w:val="002D5091"/>
    <w:rsid w:val="003E0765"/>
    <w:rsid w:val="004815C0"/>
    <w:rsid w:val="00514641"/>
    <w:rsid w:val="006814BC"/>
    <w:rsid w:val="008633E2"/>
    <w:rsid w:val="00B45289"/>
    <w:rsid w:val="00B861E5"/>
    <w:rsid w:val="00D01561"/>
    <w:rsid w:val="00D5358A"/>
    <w:rsid w:val="00FD1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"/>
    <w:basedOn w:val="a0"/>
    <w:link w:val="21"/>
    <w:uiPriority w:val="99"/>
    <w:locked/>
    <w:rsid w:val="00FD17FC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FD17FC"/>
    <w:pPr>
      <w:shd w:val="clear" w:color="auto" w:fill="FFFFFF"/>
      <w:spacing w:after="120" w:line="432" w:lineRule="exact"/>
      <w:outlineLvl w:val="1"/>
    </w:pPr>
    <w:rPr>
      <w:rFonts w:ascii="Times New Roman" w:hAnsi="Times New Roman" w:cs="Times New Roman"/>
      <w:b/>
      <w:bCs/>
      <w:sz w:val="38"/>
      <w:szCs w:val="38"/>
    </w:rPr>
  </w:style>
  <w:style w:type="paragraph" w:styleId="a3">
    <w:name w:val="Body Text"/>
    <w:basedOn w:val="a"/>
    <w:link w:val="a4"/>
    <w:uiPriority w:val="99"/>
    <w:rsid w:val="00FD17FC"/>
    <w:pPr>
      <w:shd w:val="clear" w:color="auto" w:fill="FFFFFF"/>
      <w:spacing w:after="0" w:line="259" w:lineRule="exact"/>
      <w:jc w:val="both"/>
    </w:pPr>
    <w:rPr>
      <w:rFonts w:ascii="Times New Roman" w:eastAsia="Arial Unicode MS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FD17FC"/>
    <w:rPr>
      <w:rFonts w:ascii="Times New Roman" w:eastAsia="Arial Unicode MS" w:hAnsi="Times New Roman" w:cs="Times New Roman"/>
      <w:shd w:val="clear" w:color="auto" w:fill="FFFFFF"/>
      <w:lang w:eastAsia="ru-RU"/>
    </w:rPr>
  </w:style>
  <w:style w:type="character" w:customStyle="1" w:styleId="7">
    <w:name w:val="Основной текст (7)"/>
    <w:basedOn w:val="a0"/>
    <w:link w:val="71"/>
    <w:uiPriority w:val="99"/>
    <w:locked/>
    <w:rsid w:val="00FD17F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FD17FC"/>
    <w:pPr>
      <w:shd w:val="clear" w:color="auto" w:fill="FFFFFF"/>
      <w:spacing w:before="120" w:after="240" w:line="240" w:lineRule="atLeast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FD17FC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D17FC"/>
    <w:pPr>
      <w:shd w:val="clear" w:color="auto" w:fill="FFFFFF"/>
      <w:spacing w:before="120" w:after="0" w:line="259" w:lineRule="exact"/>
      <w:ind w:hanging="360"/>
      <w:jc w:val="both"/>
    </w:pPr>
    <w:rPr>
      <w:rFonts w:ascii="Times New Roman" w:hAnsi="Times New Roman" w:cs="Times New Roman"/>
    </w:rPr>
  </w:style>
  <w:style w:type="character" w:customStyle="1" w:styleId="3">
    <w:name w:val="Заголовок №3"/>
    <w:basedOn w:val="a0"/>
    <w:link w:val="31"/>
    <w:uiPriority w:val="99"/>
    <w:locked/>
    <w:rsid w:val="00FD17F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FD17FC"/>
    <w:pPr>
      <w:shd w:val="clear" w:color="auto" w:fill="FFFFFF"/>
      <w:spacing w:before="120" w:after="180" w:line="240" w:lineRule="atLeast"/>
      <w:outlineLvl w:val="2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0">
    <w:name w:val="Основной текст (10)"/>
    <w:basedOn w:val="a0"/>
    <w:link w:val="101"/>
    <w:uiPriority w:val="99"/>
    <w:locked/>
    <w:rsid w:val="00FD17FC"/>
    <w:rPr>
      <w:rFonts w:ascii="Times New Roman" w:hAnsi="Times New Roman" w:cs="Times New Roman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FD17FC"/>
    <w:pPr>
      <w:shd w:val="clear" w:color="auto" w:fill="FFFFFF"/>
      <w:spacing w:after="0" w:line="259" w:lineRule="exac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2012-04-13T08:07:00Z</cp:lastPrinted>
  <dcterms:created xsi:type="dcterms:W3CDTF">2015-03-15T08:20:00Z</dcterms:created>
  <dcterms:modified xsi:type="dcterms:W3CDTF">2015-03-15T09:13:00Z</dcterms:modified>
</cp:coreProperties>
</file>