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0C4" w:rsidRPr="004D0F0A" w:rsidRDefault="007940C4" w:rsidP="004D0F0A">
      <w:pPr>
        <w:contextualSpacing/>
        <w:rPr>
          <w:rFonts w:ascii="Times New Roman" w:hAnsi="Times New Roman" w:cs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76pt;margin-top:-39.15pt;width:576.6pt;height:806.2pt;z-index:251659264;mso-position-horizontal-relative:text;mso-position-vertical-relative:text" strokecolor="white [3212]">
            <v:textbox>
              <w:txbxContent>
                <w:p w:rsidR="007940C4" w:rsidRPr="008218BB" w:rsidRDefault="007940C4" w:rsidP="007614EA">
                  <w:pPr>
                    <w:ind w:left="-284" w:right="161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6A0E39A1" wp14:editId="3EC5CB0D">
                        <wp:extent cx="7676444" cy="10261598"/>
                        <wp:effectExtent l="0" t="0" r="0" b="0"/>
                        <wp:docPr id="1" name="Рисунок 1" descr="C:\Users\фмл\Documents\2019_05_16\IMG_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фмл\Documents\2019_05_16\IMG_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8863" cy="102648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486985" w:rsidRPr="007940C4" w:rsidRDefault="00EE6DF2" w:rsidP="007F05F1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0C4">
        <w:rPr>
          <w:rFonts w:ascii="Times New Roman" w:hAnsi="Times New Roman" w:cs="Times New Roman"/>
          <w:b/>
          <w:sz w:val="24"/>
          <w:szCs w:val="24"/>
        </w:rPr>
        <w:lastRenderedPageBreak/>
        <w:t>Поясни</w:t>
      </w:r>
      <w:bookmarkStart w:id="0" w:name="_GoBack"/>
      <w:bookmarkEnd w:id="0"/>
      <w:r w:rsidRPr="007940C4">
        <w:rPr>
          <w:rFonts w:ascii="Times New Roman" w:hAnsi="Times New Roman" w:cs="Times New Roman"/>
          <w:b/>
          <w:sz w:val="24"/>
          <w:szCs w:val="24"/>
        </w:rPr>
        <w:t>тельная записка.</w:t>
      </w:r>
    </w:p>
    <w:p w:rsidR="0031482B" w:rsidRPr="004D0F0A" w:rsidRDefault="004D0F0A" w:rsidP="007614EA">
      <w:pPr>
        <w:ind w:left="-851" w:right="-851" w:firstLine="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1482B" w:rsidRPr="004D0F0A">
        <w:rPr>
          <w:rFonts w:ascii="Times New Roman" w:hAnsi="Times New Roman" w:cs="Times New Roman"/>
          <w:sz w:val="24"/>
          <w:szCs w:val="24"/>
        </w:rPr>
        <w:t>Программа по математике для учащихся 7 классов подготовительных курсов ФМЛ рассчитана на 30 учебных недель (60 часов).</w:t>
      </w:r>
    </w:p>
    <w:p w:rsidR="007B4080" w:rsidRPr="004D0F0A" w:rsidRDefault="00486985" w:rsidP="007614EA">
      <w:pPr>
        <w:ind w:left="-851" w:right="-85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F0A">
        <w:rPr>
          <w:rFonts w:ascii="Times New Roman" w:hAnsi="Times New Roman" w:cs="Times New Roman"/>
          <w:sz w:val="24"/>
          <w:szCs w:val="24"/>
        </w:rPr>
        <w:t>Целью изучения курса математики на межшкольном факультативе является овладение основным программным материалом и дальнейшее изучение его на более высоком уровне, развитие математических способностей, подготовка к обучению на профильном уровне в ФМЛ.</w:t>
      </w:r>
    </w:p>
    <w:p w:rsidR="004D0F0A" w:rsidRDefault="007B4080" w:rsidP="007614EA">
      <w:pPr>
        <w:ind w:left="-851" w:right="-85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F0A">
        <w:rPr>
          <w:rFonts w:ascii="Times New Roman" w:hAnsi="Times New Roman" w:cs="Times New Roman"/>
          <w:sz w:val="24"/>
          <w:szCs w:val="24"/>
        </w:rPr>
        <w:t xml:space="preserve">В связи с тем, что в группы приходят школьники с разным уровнем подготовки, в учебный материал занятий включены повторение и систематизация опорных знаний. Для отработки формируемых умений и навыков большое место занимают задания повышенной сложности, требующие большего осмысления и, как следствие, большей затраты времени на их выполнение. Значительное место </w:t>
      </w:r>
      <w:r w:rsidR="0031482B" w:rsidRPr="004D0F0A">
        <w:rPr>
          <w:rFonts w:ascii="Times New Roman" w:hAnsi="Times New Roman" w:cs="Times New Roman"/>
          <w:sz w:val="24"/>
          <w:szCs w:val="24"/>
        </w:rPr>
        <w:t>отводится самостоятельной работе учащихся.</w:t>
      </w:r>
    </w:p>
    <w:p w:rsidR="004D0F0A" w:rsidRPr="004D0F0A" w:rsidRDefault="0031482B" w:rsidP="007614EA">
      <w:pPr>
        <w:ind w:left="-851" w:right="-85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F0A">
        <w:rPr>
          <w:rFonts w:ascii="Times New Roman" w:hAnsi="Times New Roman" w:cs="Times New Roman"/>
          <w:sz w:val="24"/>
          <w:szCs w:val="24"/>
        </w:rPr>
        <w:t>В программу включены 4 контрольные работы.</w:t>
      </w:r>
      <w:r w:rsidR="00EE6DF2" w:rsidRPr="004D0F0A">
        <w:rPr>
          <w:rFonts w:ascii="Times New Roman" w:hAnsi="Times New Roman" w:cs="Times New Roman"/>
          <w:sz w:val="24"/>
          <w:szCs w:val="24"/>
        </w:rPr>
        <w:tab/>
      </w:r>
    </w:p>
    <w:p w:rsidR="00EE6DF2" w:rsidRPr="004D0F0A" w:rsidRDefault="00EE6DF2" w:rsidP="007614EA">
      <w:pPr>
        <w:tabs>
          <w:tab w:val="left" w:pos="5034"/>
        </w:tabs>
        <w:ind w:left="-851" w:right="-851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15EAB" w:rsidRPr="007940C4" w:rsidRDefault="004D0F0A" w:rsidP="007940C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0C4">
        <w:rPr>
          <w:rFonts w:ascii="Times New Roman" w:hAnsi="Times New Roman" w:cs="Times New Roman"/>
          <w:b/>
          <w:sz w:val="24"/>
          <w:szCs w:val="24"/>
        </w:rPr>
        <w:t xml:space="preserve">2.  </w:t>
      </w:r>
      <w:r w:rsidR="0064153B" w:rsidRPr="007940C4">
        <w:rPr>
          <w:rFonts w:ascii="Times New Roman" w:hAnsi="Times New Roman" w:cs="Times New Roman"/>
          <w:b/>
          <w:sz w:val="24"/>
          <w:szCs w:val="24"/>
        </w:rPr>
        <w:t xml:space="preserve"> Календарно - т</w:t>
      </w:r>
      <w:r w:rsidR="000F31CC" w:rsidRPr="007940C4">
        <w:rPr>
          <w:rFonts w:ascii="Times New Roman" w:hAnsi="Times New Roman" w:cs="Times New Roman"/>
          <w:b/>
          <w:sz w:val="24"/>
          <w:szCs w:val="24"/>
        </w:rPr>
        <w:t>ематич</w:t>
      </w:r>
      <w:r w:rsidR="007940C4" w:rsidRPr="007940C4">
        <w:rPr>
          <w:rFonts w:ascii="Times New Roman" w:hAnsi="Times New Roman" w:cs="Times New Roman"/>
          <w:b/>
          <w:sz w:val="24"/>
          <w:szCs w:val="24"/>
        </w:rPr>
        <w:t>еское планирование</w:t>
      </w:r>
    </w:p>
    <w:p w:rsidR="004D0F0A" w:rsidRPr="007940C4" w:rsidRDefault="004D0F0A" w:rsidP="007940C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96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7088"/>
        <w:gridCol w:w="1701"/>
        <w:gridCol w:w="1640"/>
      </w:tblGrid>
      <w:tr w:rsidR="000058C7" w:rsidRPr="004D0F0A" w:rsidTr="000058C7">
        <w:tc>
          <w:tcPr>
            <w:tcW w:w="567" w:type="dxa"/>
          </w:tcPr>
          <w:p w:rsidR="000058C7" w:rsidRPr="004D0F0A" w:rsidRDefault="000058C7" w:rsidP="000058C7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088" w:type="dxa"/>
          </w:tcPr>
          <w:p w:rsidR="000058C7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 дата</w:t>
            </w: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Фактическая дата</w:t>
            </w: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Действия с натуральными числами. Признаки делимости на 2; 3; 5; 11.</w:t>
            </w:r>
          </w:p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Нахождение НОД.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Задачи на все действия с дробями. Нахождение НОК.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Арифметические вычисления. Пропорции. Проценты.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 xml:space="preserve">Уравнения и корни. Уравнения с одним неизвестным, сводящиеся </w:t>
            </w:r>
            <w:proofErr w:type="gramStart"/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4D0F0A">
              <w:rPr>
                <w:rFonts w:ascii="Times New Roman" w:hAnsi="Times New Roman" w:cs="Times New Roman"/>
                <w:sz w:val="24"/>
                <w:szCs w:val="24"/>
              </w:rPr>
              <w:t xml:space="preserve"> линейным. 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Решение дробно – линейных уравнений. Примеры на вычисление.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Степень с натуральным показателем и её свойства.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одночленов. Возведение одночленов в степень.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Многочлен. Сложение, вычитание и умножение многочленов.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Деление многочлена на одночлен. Преобразование многочленов.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Преобразование многочленов. Решение линейных уравнений.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многочленов на множители вынесением общего множителя за скобки, методом группировки.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Решение упражнений. Подготовка к контрольной работе.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 xml:space="preserve">Формулы сокращенного умножения: разность квадратов, квадрат суммы </w:t>
            </w:r>
          </w:p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 xml:space="preserve">(разности).          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Формулы сокращенного умножения: куб суммы (разности).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Формулы сокращенного умножения: сумма (разность) кубов.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Разложение многочленов на множители. Решение уравнений.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Алгебраическая дробь. Сокращение дробей.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Сложение, вычитание алгебраических дробей.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Умножение алгебраических дробей.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Деление алгебраических дробей.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Совместные действия над алгебраическими дробями.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 xml:space="preserve">Упрощение алгебраических выражений. 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Линейная функция и её график. Построение графика линейной функции.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Построение графика линейной функции. Решение задач.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итоговой контрольной работе.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8C7" w:rsidRPr="004D0F0A" w:rsidTr="000058C7">
        <w:tc>
          <w:tcPr>
            <w:tcW w:w="567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088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4.</w:t>
            </w:r>
          </w:p>
        </w:tc>
        <w:tc>
          <w:tcPr>
            <w:tcW w:w="1701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0058C7" w:rsidRPr="004D0F0A" w:rsidRDefault="000058C7" w:rsidP="004D0F0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2B1C" w:rsidRPr="004D0F0A" w:rsidRDefault="00BF2B1C" w:rsidP="004D0F0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6DF2" w:rsidRPr="004D0F0A" w:rsidRDefault="00BF2B1C" w:rsidP="004D0F0A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4D0F0A">
        <w:rPr>
          <w:rFonts w:ascii="Times New Roman" w:hAnsi="Times New Roman" w:cs="Times New Roman"/>
          <w:sz w:val="24"/>
          <w:szCs w:val="24"/>
        </w:rPr>
        <w:t xml:space="preserve">Требования к </w:t>
      </w:r>
      <w:proofErr w:type="gramStart"/>
      <w:r w:rsidRPr="004D0F0A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D0F0A">
        <w:rPr>
          <w:rFonts w:ascii="Times New Roman" w:hAnsi="Times New Roman" w:cs="Times New Roman"/>
          <w:sz w:val="24"/>
          <w:szCs w:val="24"/>
        </w:rPr>
        <w:t xml:space="preserve"> в 7 классе.</w:t>
      </w:r>
    </w:p>
    <w:p w:rsidR="00BF2B1C" w:rsidRPr="004D0F0A" w:rsidRDefault="00BF2B1C" w:rsidP="007614EA">
      <w:pPr>
        <w:ind w:left="-567" w:right="-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F0A">
        <w:rPr>
          <w:rFonts w:ascii="Times New Roman" w:hAnsi="Times New Roman" w:cs="Times New Roman"/>
          <w:sz w:val="24"/>
          <w:szCs w:val="24"/>
        </w:rPr>
        <w:t>В результате изучения курса учащиеся должны уметь:</w:t>
      </w:r>
    </w:p>
    <w:p w:rsidR="00BF2B1C" w:rsidRPr="004D0F0A" w:rsidRDefault="00BF2B1C" w:rsidP="007614EA">
      <w:pPr>
        <w:ind w:left="-567" w:right="-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F0A">
        <w:rPr>
          <w:rFonts w:ascii="Times New Roman" w:hAnsi="Times New Roman" w:cs="Times New Roman"/>
          <w:sz w:val="24"/>
          <w:szCs w:val="24"/>
        </w:rPr>
        <w:t xml:space="preserve">- выполнять арифметические действия над рациональными </w:t>
      </w:r>
      <w:r w:rsidR="00B90E19" w:rsidRPr="004D0F0A">
        <w:rPr>
          <w:rFonts w:ascii="Times New Roman" w:hAnsi="Times New Roman" w:cs="Times New Roman"/>
          <w:sz w:val="24"/>
          <w:szCs w:val="24"/>
        </w:rPr>
        <w:t>числами с учётом применения рациональных вычислительных приёмов;</w:t>
      </w:r>
    </w:p>
    <w:p w:rsidR="00B90E19" w:rsidRPr="004D0F0A" w:rsidRDefault="00B90E19" w:rsidP="007614EA">
      <w:pPr>
        <w:ind w:left="-567" w:right="-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F0A">
        <w:rPr>
          <w:rFonts w:ascii="Times New Roman" w:hAnsi="Times New Roman" w:cs="Times New Roman"/>
          <w:sz w:val="24"/>
          <w:szCs w:val="24"/>
        </w:rPr>
        <w:t>- выполнять тождественные преобразования алгебраических выражений;</w:t>
      </w:r>
    </w:p>
    <w:p w:rsidR="00B90E19" w:rsidRPr="004D0F0A" w:rsidRDefault="00B90E19" w:rsidP="007614EA">
      <w:pPr>
        <w:ind w:left="-567" w:right="-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F0A">
        <w:rPr>
          <w:rFonts w:ascii="Times New Roman" w:hAnsi="Times New Roman" w:cs="Times New Roman"/>
          <w:sz w:val="24"/>
          <w:szCs w:val="24"/>
        </w:rPr>
        <w:t>- вычислять значения числовых выражений, содержащих степени;</w:t>
      </w:r>
    </w:p>
    <w:p w:rsidR="00B90E19" w:rsidRPr="004D0F0A" w:rsidRDefault="00B90E19" w:rsidP="007614EA">
      <w:pPr>
        <w:ind w:left="-567" w:right="-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F0A">
        <w:rPr>
          <w:rFonts w:ascii="Times New Roman" w:hAnsi="Times New Roman" w:cs="Times New Roman"/>
          <w:sz w:val="24"/>
          <w:szCs w:val="24"/>
        </w:rPr>
        <w:t>- выполнять основные действия со степенями с натуральным и целым показателями;</w:t>
      </w:r>
    </w:p>
    <w:p w:rsidR="00B90E19" w:rsidRPr="004D0F0A" w:rsidRDefault="00B90E19" w:rsidP="007614EA">
      <w:pPr>
        <w:ind w:left="-567" w:right="-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F0A">
        <w:rPr>
          <w:rFonts w:ascii="Times New Roman" w:hAnsi="Times New Roman" w:cs="Times New Roman"/>
          <w:sz w:val="24"/>
          <w:szCs w:val="24"/>
        </w:rPr>
        <w:t>- выполнять разложение многочленов на множители вынесением общего множителя за скобки,</w:t>
      </w:r>
      <w:r w:rsidR="006D5CF1" w:rsidRPr="004D0F0A">
        <w:rPr>
          <w:rFonts w:ascii="Times New Roman" w:hAnsi="Times New Roman" w:cs="Times New Roman"/>
          <w:sz w:val="24"/>
          <w:szCs w:val="24"/>
        </w:rPr>
        <w:t xml:space="preserve"> методом группировки, применением формул сокращённого умножения;</w:t>
      </w:r>
    </w:p>
    <w:p w:rsidR="006D5CF1" w:rsidRPr="004D0F0A" w:rsidRDefault="006D5CF1" w:rsidP="007614EA">
      <w:pPr>
        <w:ind w:left="-567" w:right="-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F0A">
        <w:rPr>
          <w:rFonts w:ascii="Times New Roman" w:hAnsi="Times New Roman" w:cs="Times New Roman"/>
          <w:sz w:val="24"/>
          <w:szCs w:val="24"/>
        </w:rPr>
        <w:t>- решать линейные, дробно – линейные уравнения;</w:t>
      </w:r>
    </w:p>
    <w:p w:rsidR="006D5CF1" w:rsidRPr="004D0F0A" w:rsidRDefault="006D5CF1" w:rsidP="007614EA">
      <w:pPr>
        <w:ind w:left="-567" w:right="-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D0F0A">
        <w:rPr>
          <w:rFonts w:ascii="Times New Roman" w:hAnsi="Times New Roman" w:cs="Times New Roman"/>
          <w:sz w:val="24"/>
          <w:szCs w:val="24"/>
        </w:rPr>
        <w:t>- строить и читать график линейной функции.</w:t>
      </w:r>
    </w:p>
    <w:p w:rsidR="006D5CF1" w:rsidRPr="004D0F0A" w:rsidRDefault="006D5CF1" w:rsidP="004D0F0A">
      <w:pPr>
        <w:ind w:right="-1985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5CF1" w:rsidRPr="004D0F0A" w:rsidRDefault="006D5CF1" w:rsidP="004D0F0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0F0A" w:rsidRPr="007F05F1" w:rsidRDefault="004D0F0A" w:rsidP="004D0F0A">
      <w:pPr>
        <w:pStyle w:val="a4"/>
        <w:numPr>
          <w:ilvl w:val="0"/>
          <w:numId w:val="5"/>
        </w:num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Информационные ресурсы</w:t>
      </w:r>
    </w:p>
    <w:p w:rsidR="004D0F0A" w:rsidRPr="004D0F0A" w:rsidRDefault="004D0F0A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Литература для учителя.</w:t>
      </w:r>
    </w:p>
    <w:p w:rsidR="004D0F0A" w:rsidRPr="004D0F0A" w:rsidRDefault="004D0F0A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Никольский, С. Н., Потапов, М. К., Решетников, Н. Н. Алгебра в 7 классе: методические материалы. – М.: Просвещение, 2002.</w:t>
      </w:r>
    </w:p>
    <w:p w:rsidR="004D0F0A" w:rsidRPr="004D0F0A" w:rsidRDefault="004D0F0A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Барабанов, О. О. Задачи на проценты как проблемы словоупотребления // Математика в школе. – 2003. – № 5. – С. 50–59.</w:t>
      </w:r>
    </w:p>
    <w:p w:rsidR="004D0F0A" w:rsidRPr="004D0F0A" w:rsidRDefault="007F05F1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Башарин</w:t>
      </w:r>
      <w:proofErr w:type="spellEnd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Г. П. Начала финансовой математики. – М., 1997.</w:t>
      </w:r>
    </w:p>
    <w:p w:rsidR="004D0F0A" w:rsidRPr="004D0F0A" w:rsidRDefault="007F05F1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Водинчар</w:t>
      </w:r>
      <w:proofErr w:type="spellEnd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М. И., </w:t>
      </w:r>
      <w:proofErr w:type="spellStart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Лайкова</w:t>
      </w:r>
      <w:proofErr w:type="spellEnd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Г. А., Рябова, Ю. К. Решение задач на смеси, растворы и сплавы методом уравнений // Математика в школе. – 2001. – № 4.</w:t>
      </w:r>
    </w:p>
    <w:p w:rsidR="004D0F0A" w:rsidRPr="004D0F0A" w:rsidRDefault="007F05F1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Денищева</w:t>
      </w:r>
      <w:proofErr w:type="spellEnd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Л. О., </w:t>
      </w:r>
      <w:proofErr w:type="spellStart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Миндюк</w:t>
      </w:r>
      <w:proofErr w:type="spellEnd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М. Б., Седова, Б. А. Дидактические материалы по алгебре и началам анализа. 10-11 класс. – </w:t>
      </w:r>
      <w:proofErr w:type="spellStart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М.:Издательский</w:t>
      </w:r>
      <w:proofErr w:type="spellEnd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 «</w:t>
      </w:r>
      <w:proofErr w:type="spellStart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Генжер</w:t>
      </w:r>
      <w:proofErr w:type="spellEnd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2001.</w:t>
      </w:r>
    </w:p>
    <w:p w:rsidR="004D0F0A" w:rsidRPr="004D0F0A" w:rsidRDefault="007F05F1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Шевкин</w:t>
      </w:r>
      <w:proofErr w:type="spellEnd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А. В. Текстовые задачи. – М.: Изд. отд. УНЦ ДО МГУ, 1997. – 60 с.</w:t>
      </w:r>
    </w:p>
    <w:p w:rsidR="004D0F0A" w:rsidRPr="004D0F0A" w:rsidRDefault="007F05F1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Галицкий, М. Л., Гольдман, А. М., </w:t>
      </w:r>
      <w:proofErr w:type="spellStart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Звавич</w:t>
      </w:r>
      <w:proofErr w:type="spellEnd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Л. И. Планирование учебного материала для 8 класса с углубленным изучением математики: методическое пособие. – М., 1988. – 78 с.</w:t>
      </w:r>
    </w:p>
    <w:p w:rsidR="004D0F0A" w:rsidRPr="004D0F0A" w:rsidRDefault="007F05F1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Горнштейн</w:t>
      </w:r>
      <w:proofErr w:type="spellEnd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П., </w:t>
      </w:r>
      <w:proofErr w:type="gramStart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Мерзляк</w:t>
      </w:r>
      <w:proofErr w:type="gramEnd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А., Полонский, В., Якир, М. Экзамен по математике и его подводные рифы. – М.: </w:t>
      </w:r>
      <w:proofErr w:type="spellStart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Илекса</w:t>
      </w:r>
      <w:proofErr w:type="spellEnd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Харьков: Гимназия, 1998. – 236 с.</w:t>
      </w:r>
    </w:p>
    <w:p w:rsidR="004D0F0A" w:rsidRPr="004D0F0A" w:rsidRDefault="007F05F1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Скворцова, М. Уравнения и неравенства с модулем. 8–9 классы // Математика. – № 20. – 2004. – С. 17.</w:t>
      </w:r>
    </w:p>
    <w:p w:rsidR="004D0F0A" w:rsidRPr="004D0F0A" w:rsidRDefault="007F05F1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Горнштейн</w:t>
      </w:r>
      <w:proofErr w:type="spellEnd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П. И., Полонский, В. Б., Якир, М. С. Задачи с параметрами. – 3-е изд. – М.: </w:t>
      </w:r>
      <w:proofErr w:type="spellStart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Илекса</w:t>
      </w:r>
      <w:proofErr w:type="spellEnd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Харьков: Гимназия, 1998. – С.159-202.</w:t>
      </w:r>
    </w:p>
    <w:p w:rsidR="004D0F0A" w:rsidRPr="004D0F0A" w:rsidRDefault="007F05F1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Звавич</w:t>
      </w:r>
      <w:proofErr w:type="spellEnd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Л. И., Шляпочник, Л. Я., </w:t>
      </w:r>
      <w:proofErr w:type="spellStart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Чинкина</w:t>
      </w:r>
      <w:proofErr w:type="spellEnd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М. В. Алгебра и начала анализа. 8–11 </w:t>
      </w:r>
      <w:proofErr w:type="spellStart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="004D0F0A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пособие для школ с углубленным изучением математики. – М.: Дрофа, 1999. – 352 с.</w:t>
      </w:r>
    </w:p>
    <w:p w:rsidR="004D0F0A" w:rsidRPr="004D0F0A" w:rsidRDefault="004D0F0A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</w:t>
      </w:r>
      <w:r w:rsidR="007F05F1"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Цыганов, Ш. Десять правил расположения корней квадратного трехчлена // Математика. – № 18. – 2002. – С. 19–23.</w:t>
      </w:r>
    </w:p>
    <w:p w:rsidR="004D0F0A" w:rsidRPr="004D0F0A" w:rsidRDefault="004D0F0A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Литература для учащихся.</w:t>
      </w:r>
    </w:p>
    <w:p w:rsidR="004D0F0A" w:rsidRPr="004D0F0A" w:rsidRDefault="004D0F0A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Виленкин</w:t>
      </w:r>
      <w:proofErr w:type="spellEnd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Н. Л. За страницами учебника математики. – М.: Просвещение, 1989. – С.73.</w:t>
      </w:r>
    </w:p>
    <w:p w:rsidR="004D0F0A" w:rsidRPr="004D0F0A" w:rsidRDefault="004D0F0A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Алгебра. 8 </w:t>
      </w:r>
      <w:proofErr w:type="spellStart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учеб</w:t>
      </w:r>
      <w:proofErr w:type="gramStart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</w:t>
      </w:r>
      <w:proofErr w:type="spellStart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учеб. заведений / К. С. </w:t>
      </w:r>
      <w:proofErr w:type="spellStart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Муравин</w:t>
      </w:r>
      <w:proofErr w:type="spellEnd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Г. К. </w:t>
      </w:r>
      <w:proofErr w:type="spellStart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Муравин</w:t>
      </w:r>
      <w:proofErr w:type="spellEnd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Г. В. Дорофеев. – М.: Дрофа, 1997. – 208с.</w:t>
      </w:r>
    </w:p>
    <w:p w:rsidR="004D0F0A" w:rsidRPr="004D0F0A" w:rsidRDefault="004D0F0A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spellStart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Виленкин</w:t>
      </w:r>
      <w:proofErr w:type="spellEnd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Н. Я, </w:t>
      </w:r>
      <w:proofErr w:type="spellStart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Виленкин</w:t>
      </w:r>
      <w:proofErr w:type="spellEnd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Л. Н., Сурвилло, Г. С. и др. Алгебра. 8 класс: </w:t>
      </w:r>
      <w:proofErr w:type="spellStart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</w:t>
      </w:r>
      <w:proofErr w:type="spellEnd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пособие для учащихся и классов с углубленным изучением математики. – М.: Просвещение, 1995. - 256 с.</w:t>
      </w:r>
    </w:p>
    <w:p w:rsidR="004D0F0A" w:rsidRPr="004D0F0A" w:rsidRDefault="004D0F0A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Галицкий, М. Л. и др. Сборник задач по алгебре для 8–9 классов: </w:t>
      </w:r>
      <w:proofErr w:type="spellStart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</w:t>
      </w:r>
      <w:proofErr w:type="spellEnd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пособие для учащихся и классов с углубленным изучением математики. - 3-е изд. - М.: Просвещение 1995. – 217 с.</w:t>
      </w:r>
    </w:p>
    <w:p w:rsidR="004D0F0A" w:rsidRPr="004D0F0A" w:rsidRDefault="004D0F0A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proofErr w:type="gramStart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Мерзляк</w:t>
      </w:r>
      <w:proofErr w:type="gramEnd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Г., Полонский, В. Б., Якир, М. С. Алгебраический тренажер. – М.: </w:t>
      </w:r>
      <w:proofErr w:type="spellStart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Илекса</w:t>
      </w:r>
      <w:proofErr w:type="spellEnd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2001. – 320 с.</w:t>
      </w:r>
    </w:p>
    <w:p w:rsidR="004D0F0A" w:rsidRPr="004D0F0A" w:rsidRDefault="004D0F0A" w:rsidP="007614EA">
      <w:pPr>
        <w:shd w:val="clear" w:color="auto" w:fill="FFFFFF"/>
        <w:spacing w:after="0"/>
        <w:ind w:left="-567" w:right="-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Аверьянов, Д. И., Алтынов, П. И., </w:t>
      </w:r>
      <w:proofErr w:type="spellStart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Баврин</w:t>
      </w:r>
      <w:proofErr w:type="spellEnd"/>
      <w:r w:rsidRPr="007F05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Н. Н. Математика: Большой справочник для школьников и поступающих в вузы. – 2-е изд. – М.: Дрофа, 1999. – 864 с.</w:t>
      </w:r>
    </w:p>
    <w:p w:rsidR="009C7BFC" w:rsidRPr="007F05F1" w:rsidRDefault="009C7BFC" w:rsidP="007614EA">
      <w:pPr>
        <w:ind w:left="-567" w:right="-99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0F0A" w:rsidRPr="004D0F0A" w:rsidRDefault="004D0F0A" w:rsidP="007614EA">
      <w:pPr>
        <w:ind w:left="-567" w:right="-99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0F0A" w:rsidRPr="004D0F0A" w:rsidRDefault="004D0F0A" w:rsidP="007614EA">
      <w:pPr>
        <w:ind w:left="-567" w:right="-99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0F0A" w:rsidRPr="004D0F0A" w:rsidRDefault="004D0F0A" w:rsidP="007614EA">
      <w:pPr>
        <w:ind w:left="-567" w:right="-99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0F0A" w:rsidRPr="004D0F0A" w:rsidRDefault="004D0F0A" w:rsidP="004D0F0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0F0A" w:rsidRPr="004D0F0A" w:rsidRDefault="004D0F0A" w:rsidP="004D0F0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7" w:type="dxa"/>
        <w:tblInd w:w="-176" w:type="dxa"/>
        <w:tblLook w:val="04A0" w:firstRow="1" w:lastRow="0" w:firstColumn="1" w:lastColumn="0" w:noHBand="0" w:noVBand="1"/>
      </w:tblPr>
      <w:tblGrid>
        <w:gridCol w:w="4820"/>
        <w:gridCol w:w="4677"/>
      </w:tblGrid>
      <w:tr w:rsidR="004D0F0A" w:rsidRPr="004D0F0A" w:rsidTr="004D0F0A">
        <w:tc>
          <w:tcPr>
            <w:tcW w:w="4820" w:type="dxa"/>
          </w:tcPr>
          <w:p w:rsidR="004D0F0A" w:rsidRPr="004D0F0A" w:rsidRDefault="004D0F0A" w:rsidP="004D0F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</w:t>
            </w:r>
          </w:p>
          <w:p w:rsidR="004D0F0A" w:rsidRPr="004D0F0A" w:rsidRDefault="004D0F0A" w:rsidP="004D0F0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eastAsia="Calibri" w:hAnsi="Times New Roman" w:cs="Times New Roman"/>
                <w:sz w:val="24"/>
                <w:szCs w:val="24"/>
              </w:rPr>
              <w:t>на заседании МО  учителей</w:t>
            </w:r>
          </w:p>
          <w:p w:rsidR="004D0F0A" w:rsidRPr="004D0F0A" w:rsidRDefault="004D0F0A" w:rsidP="004D0F0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  цикла</w:t>
            </w:r>
          </w:p>
          <w:p w:rsidR="004D0F0A" w:rsidRPr="004D0F0A" w:rsidRDefault="004D0F0A" w:rsidP="004D0F0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0F0A" w:rsidRPr="004D0F0A" w:rsidRDefault="004D0F0A" w:rsidP="004D0F0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u w:val="single"/>
              </w:rPr>
            </w:pPr>
            <w:r w:rsidRPr="004D0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Протокол    </w:t>
            </w:r>
            <w:r w:rsidRPr="004D0F0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№   </w:t>
            </w:r>
            <w:r w:rsidRPr="004D0F0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_______  </w:t>
            </w:r>
          </w:p>
          <w:p w:rsidR="004D0F0A" w:rsidRPr="004D0F0A" w:rsidRDefault="004D0F0A" w:rsidP="004D0F0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eastAsia="Calibri" w:hAnsi="Times New Roman" w:cs="Times New Roman"/>
                <w:sz w:val="24"/>
                <w:szCs w:val="24"/>
              </w:rPr>
              <w:t>от __________________   20  ……  г.</w:t>
            </w:r>
          </w:p>
          <w:p w:rsidR="004D0F0A" w:rsidRPr="004D0F0A" w:rsidRDefault="004D0F0A" w:rsidP="004D0F0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Руководитель МО </w:t>
            </w:r>
          </w:p>
          <w:p w:rsidR="004D0F0A" w:rsidRPr="004D0F0A" w:rsidRDefault="004D0F0A" w:rsidP="004D0F0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eastAsia="Calibri" w:hAnsi="Times New Roman" w:cs="Times New Roman"/>
                <w:sz w:val="24"/>
                <w:szCs w:val="24"/>
              </w:rPr>
              <w:t>________________  /_______________/</w:t>
            </w:r>
          </w:p>
        </w:tc>
        <w:tc>
          <w:tcPr>
            <w:tcW w:w="4677" w:type="dxa"/>
          </w:tcPr>
          <w:p w:rsidR="004D0F0A" w:rsidRPr="004D0F0A" w:rsidRDefault="004D0F0A" w:rsidP="004D0F0A">
            <w:pPr>
              <w:spacing w:after="0" w:line="240" w:lineRule="auto"/>
              <w:ind w:left="31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</w:t>
            </w:r>
          </w:p>
          <w:p w:rsidR="004D0F0A" w:rsidRPr="004D0F0A" w:rsidRDefault="004D0F0A" w:rsidP="004D0F0A">
            <w:pPr>
              <w:spacing w:after="0" w:line="240" w:lineRule="auto"/>
              <w:ind w:left="31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 УВР</w:t>
            </w:r>
          </w:p>
          <w:p w:rsidR="004D0F0A" w:rsidRPr="004D0F0A" w:rsidRDefault="004D0F0A" w:rsidP="004D0F0A">
            <w:pPr>
              <w:spacing w:after="0" w:line="240" w:lineRule="auto"/>
              <w:ind w:left="31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0F0A" w:rsidRPr="004D0F0A" w:rsidRDefault="004D0F0A" w:rsidP="004D0F0A">
            <w:pPr>
              <w:spacing w:after="0" w:line="240" w:lineRule="auto"/>
              <w:ind w:left="31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eastAsia="Calibri" w:hAnsi="Times New Roman" w:cs="Times New Roman"/>
                <w:sz w:val="24"/>
                <w:szCs w:val="24"/>
              </w:rPr>
              <w:t>_______________  /_______________/</w:t>
            </w:r>
          </w:p>
          <w:p w:rsidR="004D0F0A" w:rsidRPr="004D0F0A" w:rsidRDefault="004D0F0A" w:rsidP="004D0F0A">
            <w:pPr>
              <w:spacing w:after="0" w:line="240" w:lineRule="auto"/>
              <w:ind w:left="31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4D0F0A" w:rsidRPr="004D0F0A" w:rsidRDefault="004D0F0A" w:rsidP="004D0F0A">
            <w:pPr>
              <w:spacing w:after="0" w:line="240" w:lineRule="auto"/>
              <w:ind w:left="31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0F0A" w:rsidRPr="004D0F0A" w:rsidRDefault="004D0F0A" w:rsidP="004D0F0A">
            <w:pPr>
              <w:spacing w:after="0" w:line="240" w:lineRule="auto"/>
              <w:ind w:left="31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 ____ » </w:t>
            </w:r>
            <w:r w:rsidRPr="004D0F0A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ab/>
              <w:t xml:space="preserve">                       </w:t>
            </w:r>
            <w:r w:rsidRPr="004D0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20……  г.</w:t>
            </w:r>
          </w:p>
        </w:tc>
      </w:tr>
    </w:tbl>
    <w:p w:rsidR="009C7BFC" w:rsidRPr="004D0F0A" w:rsidRDefault="009C7BFC" w:rsidP="004D0F0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9C7BFC" w:rsidRPr="004D0F0A" w:rsidSect="007940C4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4391E"/>
    <w:multiLevelType w:val="hybridMultilevel"/>
    <w:tmpl w:val="84A65FE8"/>
    <w:lvl w:ilvl="0" w:tplc="77EAADC8">
      <w:start w:val="1"/>
      <w:numFmt w:val="decimal"/>
      <w:lvlText w:val="%1."/>
      <w:lvlJc w:val="left"/>
      <w:pPr>
        <w:ind w:left="11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36F93FD0"/>
    <w:multiLevelType w:val="hybridMultilevel"/>
    <w:tmpl w:val="F67A4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3F3F6B"/>
    <w:multiLevelType w:val="hybridMultilevel"/>
    <w:tmpl w:val="FB0EF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BD5730"/>
    <w:multiLevelType w:val="multilevel"/>
    <w:tmpl w:val="3C18E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DB59A2"/>
    <w:multiLevelType w:val="multilevel"/>
    <w:tmpl w:val="A7285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A472FF"/>
    <w:multiLevelType w:val="hybridMultilevel"/>
    <w:tmpl w:val="E9F86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E93EB9"/>
    <w:multiLevelType w:val="hybridMultilevel"/>
    <w:tmpl w:val="3F2ABB1C"/>
    <w:lvl w:ilvl="0" w:tplc="436029C2">
      <w:start w:val="3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7">
    <w:nsid w:val="5D7938D1"/>
    <w:multiLevelType w:val="hybridMultilevel"/>
    <w:tmpl w:val="B840F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CE539E"/>
    <w:multiLevelType w:val="multilevel"/>
    <w:tmpl w:val="207A5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7"/>
  </w:num>
  <w:num w:numId="7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6985"/>
    <w:rsid w:val="000058C7"/>
    <w:rsid w:val="00032BE0"/>
    <w:rsid w:val="000F31CC"/>
    <w:rsid w:val="0017483D"/>
    <w:rsid w:val="001B7A63"/>
    <w:rsid w:val="0031482B"/>
    <w:rsid w:val="00441528"/>
    <w:rsid w:val="00486985"/>
    <w:rsid w:val="004B4042"/>
    <w:rsid w:val="004D0F0A"/>
    <w:rsid w:val="00510B93"/>
    <w:rsid w:val="00563E87"/>
    <w:rsid w:val="0064153B"/>
    <w:rsid w:val="00694435"/>
    <w:rsid w:val="006D5CF1"/>
    <w:rsid w:val="006E427B"/>
    <w:rsid w:val="007614EA"/>
    <w:rsid w:val="00776904"/>
    <w:rsid w:val="007940C4"/>
    <w:rsid w:val="007B4080"/>
    <w:rsid w:val="007B65DE"/>
    <w:rsid w:val="007B7958"/>
    <w:rsid w:val="007F05F1"/>
    <w:rsid w:val="00847144"/>
    <w:rsid w:val="008C1FBE"/>
    <w:rsid w:val="008F27CB"/>
    <w:rsid w:val="009C7BFC"/>
    <w:rsid w:val="009D1437"/>
    <w:rsid w:val="00AB0E41"/>
    <w:rsid w:val="00AD39C4"/>
    <w:rsid w:val="00B90E19"/>
    <w:rsid w:val="00BF2B1C"/>
    <w:rsid w:val="00CC6CEF"/>
    <w:rsid w:val="00D15EAB"/>
    <w:rsid w:val="00D5022B"/>
    <w:rsid w:val="00EE39DC"/>
    <w:rsid w:val="00EE6DF2"/>
    <w:rsid w:val="00F90F1A"/>
    <w:rsid w:val="00FC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1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0F1A"/>
    <w:pPr>
      <w:ind w:left="720"/>
      <w:contextualSpacing/>
    </w:pPr>
  </w:style>
  <w:style w:type="paragraph" w:styleId="a5">
    <w:name w:val="Body Text Indent"/>
    <w:basedOn w:val="a"/>
    <w:link w:val="a6"/>
    <w:semiHidden/>
    <w:rsid w:val="004D0F0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4D0F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4D0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Plain Text"/>
    <w:basedOn w:val="a"/>
    <w:link w:val="a9"/>
    <w:semiHidden/>
    <w:unhideWhenUsed/>
    <w:rsid w:val="004D0F0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9">
    <w:name w:val="Текст Знак"/>
    <w:basedOn w:val="a0"/>
    <w:link w:val="a8"/>
    <w:semiHidden/>
    <w:rsid w:val="004D0F0A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a">
    <w:name w:val="Strong"/>
    <w:uiPriority w:val="22"/>
    <w:qFormat/>
    <w:rsid w:val="004D0F0A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794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94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7EB48-ED01-4B8F-9777-59F569AAC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фмл</cp:lastModifiedBy>
  <cp:revision>4</cp:revision>
  <dcterms:created xsi:type="dcterms:W3CDTF">2018-11-05T19:12:00Z</dcterms:created>
  <dcterms:modified xsi:type="dcterms:W3CDTF">2019-05-16T07:16:00Z</dcterms:modified>
</cp:coreProperties>
</file>