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AF" w:rsidRDefault="005D02CB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-179423</wp:posOffset>
                </wp:positionH>
                <wp:positionV relativeFrom="paragraph">
                  <wp:posOffset>-190712</wp:posOffset>
                </wp:positionV>
                <wp:extent cx="7292622" cy="10397067"/>
                <wp:effectExtent l="0" t="0" r="22860" b="2349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622" cy="1039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2CB" w:rsidRDefault="005D02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03110" cy="10040128"/>
                                  <wp:effectExtent l="0" t="0" r="2540" b="0"/>
                                  <wp:docPr id="2" name="Рисунок 2" descr="C:\Users\фмл\Documents\2019_05_17\IMG_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фмл\Documents\2019_05_17\IMG_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3110" cy="10040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4.15pt;margin-top:-15pt;width:574.2pt;height:8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" fillcolor="white [3201]" strokecolor="white [3212]" strokeweight=".5pt">
                <v:textbox>
                  <w:txbxContent>
                    <w:p w:rsidR="005D02CB" w:rsidRDefault="005D02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03110" cy="10040128"/>
                            <wp:effectExtent l="0" t="0" r="2540" b="0"/>
                            <wp:docPr id="2" name="Рисунок 2" descr="C:\Users\фмл\Documents\2019_05_17\IMG_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фмл\Documents\2019_05_17\IMG_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3110" cy="10040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9C5F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E39" w:rsidRPr="009C5FAF" w:rsidRDefault="00181E39" w:rsidP="009C5F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A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EC5106" w:rsidRPr="009C5FAF" w:rsidRDefault="00181E39" w:rsidP="00EC51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 </w:t>
      </w:r>
      <w:r w:rsidR="00EC5106"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в соответствии с учебным планом МБОУ ФМЛ</w:t>
      </w:r>
      <w:r w:rsidR="00EC51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106">
        <w:rPr>
          <w:rFonts w:ascii="Times New Roman" w:hAnsi="Times New Roman" w:cs="Times New Roman"/>
          <w:sz w:val="24"/>
          <w:szCs w:val="24"/>
        </w:rPr>
        <w:t>и</w:t>
      </w:r>
      <w:r w:rsidRPr="009C5FAF">
        <w:rPr>
          <w:rFonts w:ascii="Times New Roman" w:hAnsi="Times New Roman" w:cs="Times New Roman"/>
          <w:sz w:val="24"/>
          <w:szCs w:val="24"/>
        </w:rPr>
        <w:t xml:space="preserve"> </w:t>
      </w:r>
      <w:r w:rsidR="00EC5106">
        <w:rPr>
          <w:rFonts w:ascii="Times New Roman" w:hAnsi="Times New Roman" w:cs="Times New Roman"/>
          <w:sz w:val="24"/>
          <w:szCs w:val="24"/>
        </w:rPr>
        <w:t>авторской программой</w:t>
      </w:r>
      <w:r w:rsidR="00EC5106" w:rsidRPr="009C5FAF">
        <w:rPr>
          <w:rFonts w:ascii="Times New Roman" w:hAnsi="Times New Roman" w:cs="Times New Roman"/>
          <w:sz w:val="24"/>
          <w:szCs w:val="24"/>
        </w:rPr>
        <w:t xml:space="preserve"> по литературе С.А. Зинина, В.И. Сахарова, В.А. </w:t>
      </w:r>
      <w:proofErr w:type="spellStart"/>
      <w:r w:rsidR="00EC5106" w:rsidRPr="009C5FAF">
        <w:rPr>
          <w:rFonts w:ascii="Times New Roman" w:hAnsi="Times New Roman" w:cs="Times New Roman"/>
          <w:sz w:val="24"/>
          <w:szCs w:val="24"/>
        </w:rPr>
        <w:t>Чалмаева</w:t>
      </w:r>
      <w:proofErr w:type="spellEnd"/>
      <w:r w:rsidR="00EC5106" w:rsidRPr="009C5FAF">
        <w:rPr>
          <w:rFonts w:ascii="Times New Roman" w:hAnsi="Times New Roman" w:cs="Times New Roman"/>
          <w:sz w:val="24"/>
          <w:szCs w:val="24"/>
        </w:rPr>
        <w:t>.</w:t>
      </w:r>
    </w:p>
    <w:p w:rsidR="00181E39" w:rsidRDefault="00181E39" w:rsidP="005D02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 Данная программа соответствует требованиям Федерального компонента Государственного стандарта общего образования. Программа ориентирована на работу с учебником «Литература 9 класс. В 2-х частях»  Зинина С.А., Сахарова В.И., </w:t>
      </w:r>
      <w:proofErr w:type="spellStart"/>
      <w:r w:rsidRPr="009C5FAF">
        <w:rPr>
          <w:rFonts w:ascii="Times New Roman" w:hAnsi="Times New Roman" w:cs="Times New Roman"/>
          <w:sz w:val="24"/>
          <w:szCs w:val="24"/>
        </w:rPr>
        <w:t>Чал</w:t>
      </w:r>
      <w:r w:rsidR="003A60EC" w:rsidRPr="009C5FAF">
        <w:rPr>
          <w:rFonts w:ascii="Times New Roman" w:hAnsi="Times New Roman" w:cs="Times New Roman"/>
          <w:sz w:val="24"/>
          <w:szCs w:val="24"/>
        </w:rPr>
        <w:t>маева</w:t>
      </w:r>
      <w:proofErr w:type="spellEnd"/>
      <w:r w:rsidR="003A60EC" w:rsidRPr="009C5FAF">
        <w:rPr>
          <w:rFonts w:ascii="Times New Roman" w:hAnsi="Times New Roman" w:cs="Times New Roman"/>
          <w:sz w:val="24"/>
          <w:szCs w:val="24"/>
        </w:rPr>
        <w:t xml:space="preserve"> В.А. М.: Просвещение, 2016</w:t>
      </w:r>
    </w:p>
    <w:p w:rsidR="00EC5106" w:rsidRPr="009C5FAF" w:rsidRDefault="00EC5106" w:rsidP="005D02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В МБОУ ФМЛ на изучение литературы отведено 102 часа, что соответствует Федеральному базисному учебному плану и авторской программе.</w:t>
      </w:r>
    </w:p>
    <w:p w:rsidR="00181E39" w:rsidRPr="009C5FAF" w:rsidRDefault="00181E39" w:rsidP="005D02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 Рабочая программа предусматривает изучение литературы в 9 классе на историко-литературной основе, монографическое изучение творчества классиков русской и зарубежной литературы.</w:t>
      </w:r>
    </w:p>
    <w:p w:rsidR="00181E39" w:rsidRPr="009C5FAF" w:rsidRDefault="00181E39" w:rsidP="005D02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Программа курса освещает общечеловеческие вопросы, поднимаемые в произведениях, расширяет представление об отечественной культуре, обращая внимание школьников на преемственность и непрерывность художественного процесса.</w:t>
      </w:r>
    </w:p>
    <w:p w:rsidR="00181E39" w:rsidRPr="009C5FAF" w:rsidRDefault="00181E39" w:rsidP="005D02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Рабочая программа рассчитана на 102 часа. (3 часа в неделю)</w:t>
      </w:r>
      <w:bookmarkStart w:id="0" w:name="_GoBack"/>
      <w:bookmarkEnd w:id="0"/>
    </w:p>
    <w:p w:rsidR="00181E39" w:rsidRPr="009C5FAF" w:rsidRDefault="00181E39" w:rsidP="005D02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   Календарно-тематическое планирование соответствует программе.</w:t>
      </w:r>
    </w:p>
    <w:p w:rsidR="00181E39" w:rsidRPr="009C5FAF" w:rsidRDefault="00181E39" w:rsidP="005D02CB">
      <w:pPr>
        <w:shd w:val="clear" w:color="auto" w:fill="FFFFFF" w:themeFill="background1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Pr="004934B4" w:rsidRDefault="009C5FAF" w:rsidP="005D02C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B4">
        <w:rPr>
          <w:rFonts w:ascii="Times New Roman" w:hAnsi="Times New Roman" w:cs="Times New Roman"/>
          <w:b/>
          <w:bCs/>
          <w:iCs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 знаниям и умениям учащихся 9</w:t>
      </w:r>
      <w:r w:rsidRPr="004934B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класса</w:t>
      </w:r>
    </w:p>
    <w:p w:rsidR="009C5FAF" w:rsidRPr="00664598" w:rsidRDefault="009C5FAF" w:rsidP="005D02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598">
        <w:rPr>
          <w:rFonts w:ascii="Times New Roman" w:hAnsi="Times New Roman" w:cs="Times New Roman"/>
          <w:bCs/>
          <w:sz w:val="24"/>
          <w:szCs w:val="24"/>
        </w:rPr>
        <w:t>Знать/понимать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>В результате освоения содержания курса литературы учащийся получает возможность усовершенствовать и расширить круг общих учебных умений, навыков, способов деятельности, овладение которыми является необходимым условием развития и социализации школьников. К числу основных общих учебных умений, навыков и способов деятельности, формируемых на уроках литературы, относятся: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- использование элементов причинно-следственного и структурно-функционального анализа;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- определение сущностных характеристик изучаемого объекта, самостоятельный выбор критериев для сравнения, сопоставления, оценки и классификации объектов;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5FAF">
        <w:rPr>
          <w:rFonts w:ascii="Times New Roman" w:hAnsi="Times New Roman" w:cs="Times New Roman"/>
          <w:sz w:val="24"/>
          <w:szCs w:val="24"/>
        </w:rPr>
        <w:t>- поиск нужной информации по заданной теме в источниках различного типа,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  <w:proofErr w:type="gramEnd"/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 - умение развернуто обосновывать суждения, давать определения, приводить доказательства (в том числе </w:t>
      </w:r>
      <w:proofErr w:type="spellStart"/>
      <w:r w:rsidRPr="009C5FAF">
        <w:rPr>
          <w:rFonts w:ascii="Times New Roman" w:hAnsi="Times New Roman" w:cs="Times New Roman"/>
          <w:sz w:val="24"/>
          <w:szCs w:val="24"/>
        </w:rPr>
        <w:t>отпротивного</w:t>
      </w:r>
      <w:proofErr w:type="spellEnd"/>
      <w:r w:rsidRPr="009C5FAF">
        <w:rPr>
          <w:rFonts w:ascii="Times New Roman" w:hAnsi="Times New Roman" w:cs="Times New Roman"/>
          <w:sz w:val="24"/>
          <w:szCs w:val="24"/>
        </w:rPr>
        <w:t xml:space="preserve">), объяснение изученных положений на самостоятельно подобранных конкретных примерах, владение основными видами публичных выступлений (высказывание, монолог, сообщение, дискуссия), следование этическим нормам и правилам ведения диалога (диспута);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- выбор вида чтения в соответствии с поставленной целью (ознакомительное, просмотровое, поисковое и др.):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- умение понимать язык художественного произведения, работать с критическими статьями;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- владение навыками редактирования текста, создания собственного текста (сочинения различных жанров);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 xml:space="preserve">- определение собственного отношения к явлениям прошлого и современной жизни, умение отстаивать свою гражданскую позицию, формулировать свои взгляды; 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FAF">
        <w:rPr>
          <w:rFonts w:ascii="Times New Roman" w:hAnsi="Times New Roman" w:cs="Times New Roman"/>
          <w:sz w:val="24"/>
          <w:szCs w:val="24"/>
        </w:rPr>
        <w:t>- осуществление осознанного выбора путей продолжения образования или будущей профессиональной деятельности.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1E39" w:rsidRPr="005D02CB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02CB">
        <w:rPr>
          <w:rFonts w:ascii="Times New Roman" w:hAnsi="Times New Roman" w:cs="Times New Roman"/>
          <w:sz w:val="24"/>
          <w:szCs w:val="24"/>
        </w:rPr>
        <w:t>Результаты обучения</w:t>
      </w:r>
    </w:p>
    <w:p w:rsidR="00181E39" w:rsidRPr="009C5FAF" w:rsidRDefault="00181E39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5FAF">
        <w:rPr>
          <w:rFonts w:ascii="Times New Roman" w:hAnsi="Times New Roman" w:cs="Times New Roman"/>
          <w:sz w:val="24"/>
          <w:szCs w:val="24"/>
        </w:rPr>
        <w:t>Результаты обучения представлены в Требованиях к уровню подготовки учащихся за курс литературы 9 класса, которые содержат следующие компоненты: знать/понимать – перечень необходимых для усвоения каждым учащимся знаний; уметь – перечень конкретных умений и навыков по литературе, основных видов деятельности; выделена также группа знаний и умений, востребованных в практической деятельности ученика и его повседневной жизни.</w:t>
      </w:r>
      <w:proofErr w:type="gramEnd"/>
    </w:p>
    <w:p w:rsidR="009C5FAF" w:rsidRDefault="009C5FAF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5D02C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FAF" w:rsidRDefault="009C5FAF" w:rsidP="005D02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9C5FAF" w:rsidSect="009C5FAF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9C5FAF" w:rsidRDefault="009C5FAF" w:rsidP="005D02C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10C6" w:rsidRPr="009C5FAF" w:rsidRDefault="001810C6" w:rsidP="009C5FA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A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 литературы</w:t>
      </w:r>
    </w:p>
    <w:p w:rsidR="00C67720" w:rsidRPr="009C5FAF" w:rsidRDefault="009F6B2F" w:rsidP="009C5FAF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FAF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1543A2" w:rsidRPr="009C5FAF">
        <w:rPr>
          <w:rFonts w:ascii="Times New Roman" w:hAnsi="Times New Roman" w:cs="Times New Roman"/>
          <w:b/>
          <w:sz w:val="24"/>
          <w:szCs w:val="24"/>
        </w:rPr>
        <w:t>9</w:t>
      </w:r>
      <w:r w:rsidR="001810C6" w:rsidRPr="009C5FAF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tbl>
      <w:tblPr>
        <w:tblStyle w:val="a3"/>
        <w:tblW w:w="15843" w:type="dxa"/>
        <w:tblLayout w:type="fixed"/>
        <w:tblLook w:val="04E0" w:firstRow="1" w:lastRow="1" w:firstColumn="1" w:lastColumn="0" w:noHBand="0" w:noVBand="1"/>
      </w:tblPr>
      <w:tblGrid>
        <w:gridCol w:w="957"/>
        <w:gridCol w:w="991"/>
        <w:gridCol w:w="6496"/>
        <w:gridCol w:w="21"/>
        <w:gridCol w:w="2552"/>
        <w:gridCol w:w="1140"/>
        <w:gridCol w:w="15"/>
        <w:gridCol w:w="1262"/>
        <w:gridCol w:w="1110"/>
        <w:gridCol w:w="30"/>
        <w:gridCol w:w="30"/>
        <w:gridCol w:w="1239"/>
      </w:tblGrid>
      <w:tr w:rsidR="00B5748A" w:rsidRPr="009C5FAF" w:rsidTr="00EF2B03">
        <w:tc>
          <w:tcPr>
            <w:tcW w:w="957" w:type="dxa"/>
            <w:vMerge w:val="restart"/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91" w:type="dxa"/>
            <w:vMerge w:val="restart"/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6517" w:type="dxa"/>
            <w:gridSpan w:val="2"/>
            <w:vMerge w:val="restart"/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Вид урока</w:t>
            </w:r>
          </w:p>
        </w:tc>
        <w:tc>
          <w:tcPr>
            <w:tcW w:w="4826" w:type="dxa"/>
            <w:gridSpan w:val="7"/>
            <w:tcBorders>
              <w:left w:val="single" w:sz="4" w:space="0" w:color="auto"/>
            </w:tcBorders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Дата</w:t>
            </w:r>
          </w:p>
        </w:tc>
      </w:tr>
      <w:tr w:rsidR="00B5748A" w:rsidRPr="009C5FAF" w:rsidTr="00EF2B03">
        <w:trPr>
          <w:trHeight w:val="300"/>
        </w:trPr>
        <w:tc>
          <w:tcPr>
            <w:tcW w:w="957" w:type="dxa"/>
            <w:vMerge/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vMerge/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  <w:gridSpan w:val="4"/>
            <w:tcBorders>
              <w:bottom w:val="single" w:sz="4" w:space="0" w:color="auto"/>
            </w:tcBorders>
          </w:tcPr>
          <w:p w:rsidR="001D447A" w:rsidRPr="009C5FAF" w:rsidRDefault="001D447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B5748A" w:rsidRPr="009C5FAF" w:rsidTr="00FF120F">
        <w:trPr>
          <w:trHeight w:val="240"/>
        </w:trPr>
        <w:tc>
          <w:tcPr>
            <w:tcW w:w="957" w:type="dxa"/>
            <w:vMerge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vMerge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06F95" w:rsidRPr="009C5FAF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06F95" w:rsidRPr="009C5FAF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06F95" w:rsidRPr="009C5FAF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06F95" w:rsidRPr="009C5FAF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</w:tr>
      <w:tr w:rsidR="00B5748A" w:rsidRPr="009C5FAF" w:rsidTr="00FF120F">
        <w:tc>
          <w:tcPr>
            <w:tcW w:w="11017" w:type="dxa"/>
            <w:gridSpan w:val="5"/>
            <w:tcBorders>
              <w:right w:val="single" w:sz="4" w:space="0" w:color="auto"/>
            </w:tcBorders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1 полугодие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1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как искусство слова и ее роль в духовной жизни человека. 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647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E73EC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Самобытный характер древнерусской литературы. </w:t>
            </w:r>
            <w:r w:rsidR="00734A74"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t>Богатство и разнообразие жанров.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150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C5394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t>«Слово о полку Игореве» — величайший памятник древнерус</w:t>
            </w:r>
            <w:r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ской литературы. История открытия памятника. Русская история в «Слове...»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840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Художественные особенности «Слова...»: самобытность содержания, специфика жанра, образов, языка.</w:t>
            </w:r>
            <w:r w:rsidR="003A60EC"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30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A60EC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 автор</w:t>
            </w:r>
            <w:r w:rsidRPr="009C5FAF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ства «Слова...».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967099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Классицизм в русском и мировом искус</w:t>
            </w:r>
            <w:r w:rsidRPr="009C5FAF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стве. Общая характеристика русской ли</w:t>
            </w:r>
            <w:r w:rsidRPr="009C5FAF">
              <w:rPr>
                <w:rFonts w:ascii="Times New Roman" w:hAnsi="Times New Roman" w:cs="Times New Roman"/>
                <w:sz w:val="24"/>
                <w:szCs w:val="24"/>
              </w:rPr>
              <w:softHyphen/>
              <w:t>тературы XVIII века. Особенности русско</w:t>
            </w:r>
            <w:r w:rsidRPr="009C5FAF">
              <w:rPr>
                <w:rFonts w:ascii="Times New Roman" w:hAnsi="Times New Roman" w:cs="Times New Roman"/>
                <w:sz w:val="24"/>
                <w:szCs w:val="24"/>
              </w:rPr>
              <w:softHyphen/>
              <w:t>го классицизма</w:t>
            </w:r>
          </w:p>
        </w:tc>
        <w:tc>
          <w:tcPr>
            <w:tcW w:w="2552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630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734A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1543A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М. В. Ломоносов. Слово о поэте и ученом. М. В. Ломоносов — реформатор русского языка и системы</w:t>
            </w:r>
            <w:r w:rsidR="000C4011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стихосложе</w:t>
            </w:r>
            <w:r w:rsidR="000C4011" w:rsidRPr="009C5FAF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1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011" w:rsidRPr="009C5FAF" w:rsidRDefault="005D4FD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011" w:rsidRPr="009C5FAF" w:rsidRDefault="000C401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011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«Разговор с Анакреоном». Анализ стихотворения.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4011" w:rsidRPr="009C5FAF" w:rsidRDefault="000C401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011" w:rsidRPr="009C5FAF" w:rsidRDefault="000C401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4011" w:rsidRPr="009C5FAF" w:rsidRDefault="000C401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011" w:rsidRPr="009C5FAF" w:rsidRDefault="000C401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4011" w:rsidRPr="009C5FAF" w:rsidRDefault="000C401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165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5D4FD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«Властителям и судиям». Анализ стихотворения.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445"/>
        </w:trPr>
        <w:tc>
          <w:tcPr>
            <w:tcW w:w="957" w:type="dxa"/>
            <w:shd w:val="clear" w:color="auto" w:fill="FFFFFF" w:themeFill="background1"/>
          </w:tcPr>
          <w:p w:rsidR="00967099" w:rsidRPr="009C5FAF" w:rsidRDefault="005D4FD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967099" w:rsidRPr="009C5FAF" w:rsidRDefault="00055DB5" w:rsidP="009C5FAF">
            <w:pPr>
              <w:shd w:val="clear" w:color="auto" w:fill="FFFFFF" w:themeFill="background1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Ода «Бог»</w:t>
            </w:r>
            <w:r w:rsidR="000B62E4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и принципы классицизма.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9C5FAF" w:rsidRDefault="005972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90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Романтизм</w:t>
            </w:r>
            <w:r w:rsidR="000B62E4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как художественное направление в русской и зарубежной литературе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480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26731B" w:rsidRPr="009C5FAF" w:rsidRDefault="00EF2B03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26731B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6731B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В.А. Жуковский. Жизнь и творчество.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26731B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731B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731B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6731B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6731B" w:rsidRPr="009C5FAF" w:rsidRDefault="0026731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967099" w:rsidRPr="009C5FAF" w:rsidRDefault="00EF2B03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967099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В.А. Жуковский «Невыразимое»</w:t>
            </w:r>
          </w:p>
        </w:tc>
        <w:tc>
          <w:tcPr>
            <w:tcW w:w="2552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967099" w:rsidRPr="009C5FAF" w:rsidRDefault="00EF2B03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967099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Баллада «</w:t>
            </w:r>
            <w:proofErr w:type="spellStart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Ивиковы</w:t>
            </w:r>
            <w:proofErr w:type="spellEnd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журавли»</w:t>
            </w:r>
          </w:p>
        </w:tc>
        <w:tc>
          <w:tcPr>
            <w:tcW w:w="2552" w:type="dxa"/>
            <w:shd w:val="clear" w:color="auto" w:fill="auto"/>
          </w:tcPr>
          <w:p w:rsidR="00967099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967099" w:rsidRPr="009C5FAF" w:rsidRDefault="00EF2B03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967099" w:rsidRPr="009C5FAF" w:rsidRDefault="00055D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Баллада «Эолова арфа»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967099" w:rsidRPr="009C5FAF" w:rsidRDefault="00EF2B03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967099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А.С. Грибоедов. Жизнь и творчество.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967099" w:rsidRPr="009C5FAF" w:rsidRDefault="00415DC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967099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А.С.Грибоедов</w:t>
            </w:r>
            <w:proofErr w:type="spellEnd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. Комедия "Горе от ума". История создания.</w:t>
            </w:r>
          </w:p>
        </w:tc>
        <w:tc>
          <w:tcPr>
            <w:tcW w:w="2552" w:type="dxa"/>
            <w:shd w:val="clear" w:color="auto" w:fill="FFFFFF" w:themeFill="background1"/>
          </w:tcPr>
          <w:p w:rsidR="00967099" w:rsidRPr="009C5FAF" w:rsidRDefault="0002514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967099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967099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Образ Фамусова и </w:t>
            </w:r>
            <w:proofErr w:type="spellStart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фамусовской</w:t>
            </w:r>
            <w:proofErr w:type="spellEnd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Москвы.</w:t>
            </w:r>
          </w:p>
        </w:tc>
        <w:tc>
          <w:tcPr>
            <w:tcW w:w="2552" w:type="dxa"/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675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Молодое поколение в пьесе «Горе от ума»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67099" w:rsidRPr="009C5FAF" w:rsidRDefault="0096709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70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Сцена бала. Анализ эпизода.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630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Развязка пьесы «Горе от ума»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40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Роль </w:t>
            </w:r>
            <w:proofErr w:type="spell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внесценических</w:t>
            </w:r>
            <w:proofErr w:type="spell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персонажей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94" w:rsidRPr="009C5FAF" w:rsidRDefault="003C539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028F4" w:rsidRPr="009C5FAF" w:rsidRDefault="006C0F5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Любовная интрига в пьесе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9C5FAF" w:rsidRDefault="005A690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Комедия в критике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Сочинение по комедии А.С. Грибоедова.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Сочинение №1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Н.М. Карамзин. Жизнь и творчество.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9C5FAF" w:rsidRDefault="00F4222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028F4" w:rsidRPr="009C5FAF" w:rsidRDefault="0071509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Повесть "Бедная Лиза" как произведение сентиментализма.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Жизненный и творческий путь А.С. Пушкина.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9C5FAF" w:rsidRDefault="00F4222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Темы, мотивы и жанровое многообразие лирики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9C5FAF" w:rsidRDefault="00800518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Лирический герой и нравственное содержание лирики Пушкина.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800518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6C0F5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Лицейская ли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рика. Дружба и друзья в творчестве А. С. Пушкина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6C0F5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Лирика петербургского периода. «К Чаа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даеву». Проблема свободы, служения Ро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дине. Тема свободы и власти в лирике Пушкина. «К морю», «Анчар»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6C0F5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Любовь как гармония душ в интимной лирике А. С. Пушкина. «На холмах Грузии лежит ночная мгла...», «Я вас любил; любовь еще, быть может...». Адресаты любовной лирики поэта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6C0F5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Тема поэта и поэзии в лирике А. С. Пуш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кина. «Пророк», «Я памятник себе воз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двиг нерукотворный...». Раздумья о смысле жизни, о поэзии. «Бесы». Обуче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ние анализу одного стихотворения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294BF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Классное с</w:t>
            </w:r>
            <w:r w:rsidR="006C0F57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очинение </w:t>
            </w:r>
            <w:r w:rsidR="00A70CCD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по </w:t>
            </w:r>
            <w:r w:rsidR="006C0F57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лирике А. С. Пушкина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294BF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800416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8B5636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С. Пушкин. «</w:t>
            </w:r>
            <w:proofErr w:type="spell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Цыганы</w:t>
            </w:r>
            <w:proofErr w:type="spell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» как романтиче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ская поэма. Герои поэмы. Противоречие двух миров: цивилизованного и естест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венного. Индивидуалистический характер Алеко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4878D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91" w:type="dxa"/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028F4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Роман А. С. Пушкина «Евгений Онегин». История создания. Замысел и композиция романа. Сюжет. Жанр романа в стихах. Система образов. </w:t>
            </w:r>
            <w:proofErr w:type="spell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Онегинская</w:t>
            </w:r>
            <w:proofErr w:type="spell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строфа</w:t>
            </w:r>
          </w:p>
        </w:tc>
        <w:tc>
          <w:tcPr>
            <w:tcW w:w="2552" w:type="dxa"/>
            <w:shd w:val="clear" w:color="auto" w:fill="FFFFFF" w:themeFill="background1"/>
          </w:tcPr>
          <w:p w:rsidR="007028F4" w:rsidRPr="009C5FAF" w:rsidRDefault="006D7043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Типическое</w:t>
            </w:r>
            <w:proofErr w:type="gram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индивидуальное в образах Онегина и 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Ленского. Трагические итоги жизненного пути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028F4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991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028F4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Татьяна Ларина — нравственный идеал Пушкина. Татьяна и Ольга</w:t>
            </w:r>
          </w:p>
        </w:tc>
        <w:tc>
          <w:tcPr>
            <w:tcW w:w="2552" w:type="dxa"/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028F4" w:rsidRPr="009C5FAF" w:rsidRDefault="007028F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Эволюция взаимоотношений Татьяны и Онегина. Анализ двух писем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1472A8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Автор как идейно-композиционный и ли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рический центр романа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1472A8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91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778B5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Пушкинская эпоха в романе. «Евгений Онегин» как энциклопедия русской жиз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ни. Реализм романа</w:t>
            </w:r>
          </w:p>
        </w:tc>
        <w:tc>
          <w:tcPr>
            <w:tcW w:w="2552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91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auto"/>
          </w:tcPr>
          <w:p w:rsidR="007778B5" w:rsidRPr="009C5FAF" w:rsidRDefault="0083491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Пушкинский роман в зеркале критики: В. Г. Белинский, Д. И. Писарев, А. А. Гри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горьев, Ф. М. Достоевский, философская критика начала XX века. Роман А. С. Пуш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кина и опера П. И. Чайковского. Подго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товка к домашнему сочинению по роману А. С. Пуш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кина «Евгений Онегин»</w:t>
            </w:r>
          </w:p>
        </w:tc>
        <w:tc>
          <w:tcPr>
            <w:tcW w:w="2552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98604C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С. Пушкин. «Моцарт и Сальери». Проб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лема «гения и злодейства». Два типа ми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ровосприятия персонажей трагедии. Их нравственные позиции в сфере творчества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C358A8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CE37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11+1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D3397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М. Ю. Лермонто</w:t>
            </w:r>
            <w:r w:rsidR="00750DA5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в. Жизнь и творчест</w:t>
            </w:r>
            <w:r w:rsidR="00750DA5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во. Мотивы вольности и одиночества в лирике М. Ю. Лермонтова. «Нет, я не Байрон, я другой...», «Молитва», «Парус», «И скучно и грустно...»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D15B6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FF300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778B5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Образ поэта-пророка в лирике М. Ю. Лермонтова. «Смерть поэта», «Поэт», «Пророк», «Я жить хочу! Хочу печа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ли...», «Есть речи — значенье...»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CA679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="00D1137F" w:rsidRPr="009C5F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2A5ACB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 полугодие 9а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Адресаты любовной лирики М. Ю. Лер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монтова и послания к ним. «Нет, не тебя так пылко я люблю...», «Расстались мы, но твой портрет...», «Нищий»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2731C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778B5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1" w:type="dxa"/>
            <w:shd w:val="clear" w:color="auto" w:fill="auto"/>
          </w:tcPr>
          <w:p w:rsidR="007778B5" w:rsidRPr="009C5FAF" w:rsidRDefault="0073771C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1 урок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Эпоха безвременья в лирике М. Ю. Лер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монтова. «Дума», «Предсказание». Тема Росс</w:t>
            </w:r>
            <w:proofErr w:type="gram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ии и ее</w:t>
            </w:r>
            <w:proofErr w:type="gram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своеобразие. «Родина». Характер лирического героя и его поэзии</w:t>
            </w:r>
          </w:p>
        </w:tc>
        <w:tc>
          <w:tcPr>
            <w:tcW w:w="2552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778B5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7778B5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517" w:type="dxa"/>
            <w:gridSpan w:val="2"/>
            <w:shd w:val="clear" w:color="auto" w:fill="auto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М. Ю. Лермонтов. «Герой нашего време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ни» — первый психологический роман в русской литературе, роман о незауряд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ной личности. Обзор содержания. Слож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ность композиции. Век М. Ю. Лермонтова в романе</w:t>
            </w:r>
          </w:p>
        </w:tc>
        <w:tc>
          <w:tcPr>
            <w:tcW w:w="2552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778B5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shd w:val="clear" w:color="auto" w:fill="auto"/>
          </w:tcPr>
          <w:p w:rsidR="007778B5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б3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Печорин как представитель «портре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 xml:space="preserve">та поколения». Загадки образа Печорина в главах «Бэла» и «Максим </w:t>
            </w:r>
            <w:proofErr w:type="spell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Максимыч</w:t>
            </w:r>
            <w:proofErr w:type="spell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»</w:t>
            </w:r>
          </w:p>
        </w:tc>
        <w:tc>
          <w:tcPr>
            <w:tcW w:w="2552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FFFFFF" w:themeFill="background1"/>
          </w:tcPr>
          <w:p w:rsidR="007778B5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shd w:val="clear" w:color="auto" w:fill="FFFFFF" w:themeFill="background1"/>
          </w:tcPr>
          <w:p w:rsidR="007778B5" w:rsidRPr="009C5FAF" w:rsidRDefault="0003526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C12" w:rsidRPr="009C5F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«Журнал Печорина» как средство самора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скрытия его характера.</w:t>
            </w:r>
          </w:p>
        </w:tc>
        <w:tc>
          <w:tcPr>
            <w:tcW w:w="2552" w:type="dxa"/>
            <w:shd w:val="clear" w:color="auto" w:fill="FFFFFF" w:themeFill="background1"/>
          </w:tcPr>
          <w:p w:rsidR="007778B5" w:rsidRPr="009C5FAF" w:rsidRDefault="0003526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Лекция, 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c>
          <w:tcPr>
            <w:tcW w:w="957" w:type="dxa"/>
            <w:shd w:val="clear" w:color="auto" w:fill="auto"/>
          </w:tcPr>
          <w:p w:rsidR="007778B5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shd w:val="clear" w:color="auto" w:fill="auto"/>
          </w:tcPr>
          <w:p w:rsidR="007778B5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778B5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Анализ эпизодов из глав «Тамань», «Княж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 xml:space="preserve">на Мери», 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«Фаталист»</w:t>
            </w:r>
          </w:p>
        </w:tc>
        <w:tc>
          <w:tcPr>
            <w:tcW w:w="2552" w:type="dxa"/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Беседа. 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778B5" w:rsidRPr="009C5FAF" w:rsidRDefault="007778B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Печорин в системе мужских образов ро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мана. Дружба в жизни Печорина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Печорин в системе женских образов ро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мана. Любовь в жизни Печорина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Практикум. 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9C5FAF">
        <w:tc>
          <w:tcPr>
            <w:tcW w:w="957" w:type="dxa"/>
            <w:shd w:val="clear" w:color="auto" w:fill="auto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Споры о романтизме и реализме романа «Герой нашего времени». Поэзия М. Ю. Лермонтова и роман «Герой нашего времени» в оценке В. Г. Белинского. Подготовка к сочинению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Классное сочинение по лирике М. Ю. Лермонтова, роману «Герой нашего времени»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750DA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9E3D55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FFFFFF" w:themeFill="background1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1" w:type="dxa"/>
            <w:shd w:val="clear" w:color="auto" w:fill="FFFFFF" w:themeFill="background1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6B4439" w:rsidRPr="009C5FAF" w:rsidRDefault="009D631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Н. В. Гоголь: страницы жизни и творче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ства. Первые творческие успехи. «Вечера на хуторе близ Диканьки», «Мир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город» (с обобщением ранее изученно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го). Проблематика и поэтика первых сборников Н. В. Гоголя. «Мертвые души». Обзор содержания. Замысел, история создания, особенности жанра и компози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ции. Смысл названия поэмы</w:t>
            </w:r>
          </w:p>
        </w:tc>
        <w:tc>
          <w:tcPr>
            <w:tcW w:w="2552" w:type="dxa"/>
            <w:shd w:val="clear" w:color="auto" w:fill="FFFFFF" w:themeFill="background1"/>
          </w:tcPr>
          <w:p w:rsidR="006B4439" w:rsidRPr="009C5FAF" w:rsidRDefault="00AE5D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CE37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Система образов поэмы «Мертвые ду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ши».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D1137F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534BA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Система образов поэмы «Мертвые ду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ши».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534BA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Образ города в поэме «Мертвые души»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rPr>
          <w:trHeight w:val="445"/>
        </w:trPr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534BA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Чичиков как новый герой эпохи и как ан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тигерой. Эволюция его образа в замысле поэмы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9C5FAF"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534BA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«Мертвые души» — поэма о величии Рос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сии. Мертвые и живые души. Эволюция образа автора.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3F4C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Соединение комического и лирического начал в поэме «Мертвые души». Поэма в оценках В. Г. Белинского. Подготовка к домашнему сочинению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E01954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Н. Островский. Слово о писателе. «Бедность не порок». Особенности сюже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та. Патриархальный мир в пьесе и угроза его распада.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E0134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Любовь в патриархальном мире и ее вли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яние на героев пьесы «Бедность не по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рок». Комедия как жанр драматургии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rPr>
          <w:trHeight w:val="267"/>
        </w:trPr>
        <w:tc>
          <w:tcPr>
            <w:tcW w:w="957" w:type="dxa"/>
            <w:shd w:val="clear" w:color="auto" w:fill="auto"/>
          </w:tcPr>
          <w:p w:rsidR="006B4439" w:rsidRPr="009C5FAF" w:rsidRDefault="002B224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1" w:type="dxa"/>
            <w:shd w:val="clear" w:color="auto" w:fill="auto"/>
          </w:tcPr>
          <w:p w:rsidR="006B4439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6B4439" w:rsidRPr="009C5FAF" w:rsidRDefault="00E0134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Ф. М. Достоевский. Слово о писате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ле. Тип «петербургского мечтателя» в по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вести «Белые ночи». Черты его внутрен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него мира</w:t>
            </w:r>
          </w:p>
        </w:tc>
        <w:tc>
          <w:tcPr>
            <w:tcW w:w="2552" w:type="dxa"/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righ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6B4439" w:rsidRPr="009C5FAF" w:rsidRDefault="006B443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c>
          <w:tcPr>
            <w:tcW w:w="957" w:type="dxa"/>
            <w:shd w:val="clear" w:color="auto" w:fill="auto"/>
          </w:tcPr>
          <w:p w:rsidR="007B6391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Роль истории Настеньки в повести «Бе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лые ночи». Содержание и смысл «сенти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 xml:space="preserve">ментальности» в понимании 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Достоевско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го. Развитие понятия о повести.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Лекция, 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rPr>
          <w:trHeight w:val="309"/>
        </w:trPr>
        <w:tc>
          <w:tcPr>
            <w:tcW w:w="957" w:type="dxa"/>
            <w:shd w:val="clear" w:color="auto" w:fill="FFFFFF" w:themeFill="background1"/>
          </w:tcPr>
          <w:p w:rsidR="007B6391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991" w:type="dxa"/>
            <w:shd w:val="clear" w:color="auto" w:fill="FFFFFF" w:themeFill="background1"/>
          </w:tcPr>
          <w:p w:rsidR="007B6391" w:rsidRPr="009C5FAF" w:rsidRDefault="00C04C12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Л. Н. Толстой. Слово о писателе. Обзор содержания автобиографической трилогии. «Юность». Формирование личности героя повести, его духовный конф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ликт с окружающей средой и собствен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ными недостатками и его преодоление. Особенности поэтики Л. Н. Толстого в повести «Юность»: психологизм, роль внутреннего монолога в раскрытии души героя</w:t>
            </w:r>
          </w:p>
        </w:tc>
        <w:tc>
          <w:tcPr>
            <w:tcW w:w="2552" w:type="dxa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71"/>
        </w:trPr>
        <w:tc>
          <w:tcPr>
            <w:tcW w:w="957" w:type="dxa"/>
            <w:shd w:val="clear" w:color="auto" w:fill="auto"/>
          </w:tcPr>
          <w:p w:rsidR="007B6391" w:rsidRPr="009C5FAF" w:rsidRDefault="00B7403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П. Чехов. Слово о писателе. «Смерть чиновника». Эволюция образа «маленько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го человека» в русской литературе XIX ве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ка и чеховское отношение к нему. Боль и негодование автора.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96"/>
        </w:trPr>
        <w:tc>
          <w:tcPr>
            <w:tcW w:w="957" w:type="dxa"/>
            <w:shd w:val="clear" w:color="auto" w:fill="auto"/>
          </w:tcPr>
          <w:p w:rsidR="007B6391" w:rsidRPr="009C5FAF" w:rsidRDefault="00B7403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П. Чехов. «Тоска». Тема одиночества человека в мире. Образ многолюдного города и его роль в рассказе. Развитие представлений о жанровых особенностях рассказа.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B7403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Сочинение-ответ на проб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лемный вопрос «В чем особенности изображения внутреннего мира героев русской литературы XIX века? (На приме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 xml:space="preserve">ре произведений А. Н. Островского, Ф. М. Достоевского, Л. </w:t>
            </w:r>
            <w:proofErr w:type="spell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Н.Толстого</w:t>
            </w:r>
            <w:proofErr w:type="spell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А. П. Чехова)». (По выбору учащихся)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ED066D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96"/>
        </w:trPr>
        <w:tc>
          <w:tcPr>
            <w:tcW w:w="957" w:type="dxa"/>
            <w:shd w:val="clear" w:color="auto" w:fill="auto"/>
          </w:tcPr>
          <w:p w:rsidR="007B6391" w:rsidRPr="009C5FAF" w:rsidRDefault="00B7403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Беседа о стихах Н. А. Некрасова, Ф. И. Тютчева, А. А. Фета. Их стихотворе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ния разных жанров. Эмоциональное бо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гатство русской поэзии. Развитие пред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ставления о жанрах лирических произведений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96"/>
        </w:trPr>
        <w:tc>
          <w:tcPr>
            <w:tcW w:w="957" w:type="dxa"/>
            <w:shd w:val="clear" w:color="auto" w:fill="auto"/>
          </w:tcPr>
          <w:p w:rsidR="007B6391" w:rsidRPr="009C5FAF" w:rsidRDefault="00B7403A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Русская литература XX века: многообра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зие жанров и направлений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296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И. А. Бунин. Слово о писателе. «Темные аллеи». История любви Надежды и Нико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лая Алексеевича. «Поэзия» и «проза» рус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ской усадьбы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FFFFFF" w:themeFill="background1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1" w:type="dxa"/>
            <w:shd w:val="clear" w:color="auto" w:fill="FFFFFF" w:themeFill="background1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17" w:type="dxa"/>
            <w:gridSpan w:val="2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М. А. Булгаков. Слово о писателе. «Со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бачье сердце» как социально-философ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ская сатира на современное общество. История создания и судьба повести. Сис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 xml:space="preserve">тема образов повести «Собачье сердце». Сатира на общество </w:t>
            </w:r>
            <w:proofErr w:type="gram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шариковых</w:t>
            </w:r>
            <w:proofErr w:type="gram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и </w:t>
            </w:r>
            <w:proofErr w:type="spell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швондеров</w:t>
            </w:r>
            <w:proofErr w:type="spellEnd"/>
          </w:p>
        </w:tc>
        <w:tc>
          <w:tcPr>
            <w:tcW w:w="2552" w:type="dxa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Поэтика повести М. А. Булгакова «Со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бачье сердце». Гуманистическая пози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ция автора. Смысл названия. Художест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венная условность, фантастика, сатира, гротеск и их художественная роль в по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вести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М. А. Шолохов. Слово о писателе. «Судьба человека». Смысл названия рас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сказа. Судьба человека и судьба Родины. Образ главного героя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Особенности авторского повествования в рассказе «Судьба человека». Композиция рассказа, автор и рассказчик, сказовая манера повествования. Роль пейзажа, широта реалистической типизации, осо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бенности жанра. Реализм Шолохова в рассказе-эпопее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И. Солженицын. Слово о писателе. «Матренин двор». Картины послевоенной деревни. Образ рассказчика. Тема праведничества в рассказе. 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Классное сочинение по произведениям второй половины XIX и XX века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 w:rsidR="00ED066D" w:rsidRPr="009C5FAF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17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Русская поэзия Серебряного века</w:t>
            </w:r>
          </w:p>
        </w:tc>
        <w:tc>
          <w:tcPr>
            <w:tcW w:w="2552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FFFFFF" w:themeFill="background1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1" w:type="dxa"/>
            <w:shd w:val="clear" w:color="auto" w:fill="FFFFFF" w:themeFill="background1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96" w:type="dxa"/>
            <w:shd w:val="clear" w:color="auto" w:fill="FFFFFF" w:themeFill="background1"/>
          </w:tcPr>
          <w:p w:rsidR="007B6391" w:rsidRPr="009C5FAF" w:rsidRDefault="00160B8D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А. Блок. Слово о поэте. «Ветер при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нес издалека...», «О, весна без конца и без краю...», «О, я хочу безумно жить...». Высокие идеалы и предчувствие пере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мен. Своеобразие лирических интонаций Блока. Образы и ритмы поэта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FFFFFF" w:themeFill="background1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1" w:type="dxa"/>
            <w:shd w:val="clear" w:color="auto" w:fill="FFFFFF" w:themeFill="background1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496" w:type="dxa"/>
            <w:shd w:val="clear" w:color="auto" w:fill="FFFFFF" w:themeFill="background1"/>
          </w:tcPr>
          <w:p w:rsidR="007B6391" w:rsidRPr="009C5FAF" w:rsidRDefault="00160B8D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С. А. Есенин. Слово о поэте. Тема Ро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дины в лирике С.А. Есенина. «Вот уж ве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чер...», «Разбуди меня завтра рано...», «Край ты мой заброшенный...»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795"/>
        </w:trPr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496" w:type="dxa"/>
            <w:tcBorders>
              <w:bottom w:val="single" w:sz="4" w:space="0" w:color="auto"/>
            </w:tcBorders>
            <w:shd w:val="clear" w:color="auto" w:fill="auto"/>
          </w:tcPr>
          <w:p w:rsidR="007B6391" w:rsidRPr="009C5FAF" w:rsidRDefault="008D3B4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Размышления о жизни, любви, природе предназначении человека в лирике С. А. Есенина. «Письмо к женщине», «Не жалею, не зову, не плачу...», «Отговорила роща золотая...». Народно-песенная основа лирики С. А. Есенина</w:t>
            </w:r>
          </w:p>
        </w:tc>
        <w:tc>
          <w:tcPr>
            <w:tcW w:w="25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128"/>
        </w:trPr>
        <w:tc>
          <w:tcPr>
            <w:tcW w:w="957" w:type="dxa"/>
            <w:tcBorders>
              <w:top w:val="single" w:sz="4" w:space="0" w:color="auto"/>
            </w:tcBorders>
            <w:shd w:val="clear" w:color="auto" w:fill="auto"/>
          </w:tcPr>
          <w:p w:rsidR="008D3B49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</w:tcPr>
          <w:p w:rsidR="008D3B49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496" w:type="dxa"/>
            <w:tcBorders>
              <w:top w:val="single" w:sz="4" w:space="0" w:color="auto"/>
            </w:tcBorders>
            <w:shd w:val="clear" w:color="auto" w:fill="auto"/>
          </w:tcPr>
          <w:p w:rsidR="008D3B49" w:rsidRPr="009C5FAF" w:rsidRDefault="005D278B" w:rsidP="009C5FAF">
            <w:pPr>
              <w:shd w:val="clear" w:color="auto" w:fill="FFFFFF" w:themeFill="background1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В. В. Маяковский. Слово о поэте. «Послушайте!», «А вы могли бы?», «Люб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лю» (отрывок). Новаторство поэзии Мая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ковского.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D3B49" w:rsidRPr="009C5FAF" w:rsidRDefault="008D3B4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D3B49" w:rsidRPr="009C5FAF" w:rsidRDefault="008D3B4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D3B49" w:rsidRPr="009C5FAF" w:rsidRDefault="008D3B4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8D3B49" w:rsidRPr="009C5FAF" w:rsidRDefault="008D3B49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160B8D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Своеобразие стиха, ритма, ин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тонаций. Словотворчество. Маяковский о труде поэта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6FFB"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М. И. Цветаева. Слово о поэте. Стихи о поэзии, о любви, о жизни и смерти. «Идешь, на меня похожий...», «Бабушке», «Мне нравится, что вы больны не мной...», «Стихи к Блоку», «Откуда такая нежность?». Особенности поэтики Цветаевой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340038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«Родина». Образ Родины в лирическом цикле М. И. Цветаевой «Стихи о Москве». Традиции и новаторство в 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lastRenderedPageBreak/>
              <w:t>творческих по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исках поэта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  <w:r w:rsidR="00FF300E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A979BD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Н. А. Заболоцкий. Слово о поэте. Те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ма гармонии с природой, любви и смер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ти в лирике поэта. «Я не ищу гармонии в природе...», «Где-то в поле возле Мага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дана...», «Можжевеловый куст», «О красо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те человеческих лиц», «Завещание». Философский характер лирики Заболоцкого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A979BD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А.А. Ахматова. Слово о поэте. Траги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ческие интонации в любовной лирике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FFFFFF" w:themeFill="background1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FFFFFF" w:themeFill="background1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496" w:type="dxa"/>
            <w:shd w:val="clear" w:color="auto" w:fill="FFFFFF" w:themeFill="background1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Стихи А. А. Ахматовой о поэте и поэзии. Особенности поэтики</w:t>
            </w:r>
          </w:p>
        </w:tc>
        <w:tc>
          <w:tcPr>
            <w:tcW w:w="2573" w:type="dxa"/>
            <w:gridSpan w:val="2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FFFFFF" w:themeFill="background1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Б. Л. Пастернак. Слово о поэте. Веч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ность и современность в стихах о приро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де и о любви. «Красавица моя, вся стать...», «Перемена», «Весна в лесу», «Быть знаменитым некрасиво...», «Во всем мне хочется дойти...». Философская глубина лирики Пастернака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А. Т. Твардовский. Слово о поэте. Раздумья о Родине и о природе в лирике поэта. Интонация и стиль стихотворений «Урожай», «Весенние строчки»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А. Т. Твардовский. «Я убит </w:t>
            </w:r>
            <w:proofErr w:type="gramStart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подо</w:t>
            </w:r>
            <w:proofErr w:type="gramEnd"/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Ржевом». Проблемы и интонации стихов о войне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Песни и романсы на стихи русских поэ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тов XIX—XX веков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Песни и романсы на стихи русских поэ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тов XIX—XX веков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FF120F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Сочинение по русской лирике XX века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B45B80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r w:rsidR="009A2A38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 №6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rPr>
          <w:trHeight w:val="315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9F4F3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Античная лирика. Катулл. Слово о поэ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те. «Нет, ни одна средь женщин...», «Нет, не надейся приязнь заслужить...». Чувст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ва и разум в любовной лирике поэта. Пушкин как переводчик Катулла («Маль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чику»). Гораций. Слово о поэте. «Я воздвиг памятник...». Поэтическое творчество и поэтические заслуги стихо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творцев. Традиции оды Горация в рус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ской поэзии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9F4F3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115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rPr>
          <w:trHeight w:val="31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9F4F3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Данте Алигьери. Слово о поэте. «Божественная комедия» (фрагменты). Множественность смыслов поэмы и ее универсально-философский характер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EF2B03">
        <w:trPr>
          <w:trHeight w:val="332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9F4F3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У. Шекспир. Слово о поэте. «Гамлет». (Обзор с чтением отдельных сцен.) Гума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низм эпохи Возрождения. Общечелове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ческое значение героев Шекспира. Оди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ночество Гамлета в его конфликте с реальным миром «расшатавшегося века»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5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9C5FAF">
        <w:trPr>
          <w:trHeight w:val="279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9F4F3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Трагизм любви Гамлета и Офелии. Фило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софский характер трагедии. Гамлет как вечный образ мировой литературы.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48A" w:rsidRPr="009C5FAF" w:rsidTr="009C5FAF">
        <w:trPr>
          <w:trHeight w:val="256"/>
        </w:trPr>
        <w:tc>
          <w:tcPr>
            <w:tcW w:w="957" w:type="dxa"/>
            <w:shd w:val="clear" w:color="auto" w:fill="auto"/>
          </w:tcPr>
          <w:p w:rsidR="007B6391" w:rsidRPr="009C5FAF" w:rsidRDefault="009C727E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7B6391" w:rsidRPr="009C5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shd w:val="clear" w:color="auto" w:fill="auto"/>
          </w:tcPr>
          <w:p w:rsidR="007B6391" w:rsidRPr="009C5FAF" w:rsidRDefault="00CA3755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496" w:type="dxa"/>
            <w:shd w:val="clear" w:color="auto" w:fill="auto"/>
          </w:tcPr>
          <w:p w:rsidR="007B6391" w:rsidRPr="009C5FAF" w:rsidRDefault="009F4F37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И.-В. Гете. Слово о поэте. «Фауст». (Об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зор с чтением отдельных сцен.) Эпоха Просвещения. «Фауст» как философская трагедия. Противостояние добра и зла, Фауста и Мефистофеля. Поиски справед</w:t>
            </w:r>
            <w:r w:rsidRPr="009C5FA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softHyphen/>
              <w:t>ливости и смысла человеческой жизни</w:t>
            </w:r>
          </w:p>
        </w:tc>
        <w:tc>
          <w:tcPr>
            <w:tcW w:w="2573" w:type="dxa"/>
            <w:gridSpan w:val="2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7B6391" w:rsidRPr="009C5FAF" w:rsidRDefault="007B6391" w:rsidP="009C5FA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B59" w:rsidRDefault="000C2B59" w:rsidP="009C5FAF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9C5FAF" w:rsidRDefault="009C5FAF" w:rsidP="009C5FAF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9C5FAF" w:rsidRDefault="009C5FAF" w:rsidP="009C5FAF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9C5FAF" w:rsidRPr="009C5FAF" w:rsidRDefault="009C5FAF" w:rsidP="009C5FAF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534" w:type="dxa"/>
        <w:tblLook w:val="04A0" w:firstRow="1" w:lastRow="0" w:firstColumn="1" w:lastColumn="0" w:noHBand="0" w:noVBand="1"/>
      </w:tblPr>
      <w:tblGrid>
        <w:gridCol w:w="4733"/>
        <w:gridCol w:w="4906"/>
      </w:tblGrid>
      <w:tr w:rsidR="00036E05" w:rsidRPr="009C5FAF" w:rsidTr="00EF69D9">
        <w:tc>
          <w:tcPr>
            <w:tcW w:w="4733" w:type="dxa"/>
            <w:hideMark/>
          </w:tcPr>
          <w:p w:rsidR="00036E05" w:rsidRPr="009C5FAF" w:rsidRDefault="00036E05" w:rsidP="009C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036E05" w:rsidRPr="009C5FAF" w:rsidRDefault="00036E05" w:rsidP="009C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МО  учителей</w:t>
            </w:r>
          </w:p>
          <w:p w:rsidR="00036E05" w:rsidRPr="009C5FAF" w:rsidRDefault="00036E05" w:rsidP="009C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  цикла</w:t>
            </w:r>
          </w:p>
          <w:p w:rsidR="00036E05" w:rsidRPr="009C5FAF" w:rsidRDefault="00036E05" w:rsidP="009C5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E05" w:rsidRPr="009C5FAF" w:rsidRDefault="00036E05" w:rsidP="009C5FAF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   </w:t>
            </w:r>
            <w:r w:rsidRPr="009C5FA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№   </w:t>
            </w:r>
            <w:r w:rsidRPr="009C5F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_______</w:t>
            </w:r>
          </w:p>
          <w:p w:rsidR="00036E05" w:rsidRPr="009C5FAF" w:rsidRDefault="00036E05" w:rsidP="009C5FA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   20  ……  г.</w:t>
            </w:r>
          </w:p>
          <w:p w:rsidR="00036E05" w:rsidRPr="009C5FAF" w:rsidRDefault="00036E05" w:rsidP="009C5FA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036E05" w:rsidRPr="009C5FAF" w:rsidRDefault="00036E05" w:rsidP="009C5FA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  /Пахомова С.В./</w:t>
            </w:r>
          </w:p>
        </w:tc>
        <w:tc>
          <w:tcPr>
            <w:tcW w:w="4906" w:type="dxa"/>
          </w:tcPr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  /</w:t>
            </w:r>
            <w:proofErr w:type="spellStart"/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>Мрачковская</w:t>
            </w:r>
            <w:proofErr w:type="spellEnd"/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Т.Г./</w:t>
            </w:r>
          </w:p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6E05" w:rsidRPr="009C5FAF" w:rsidRDefault="00036E05" w:rsidP="009C5FAF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_____ » </w:t>
            </w: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  <w:t xml:space="preserve">                       </w:t>
            </w:r>
            <w:r w:rsidRPr="009C5F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20……  г.</w:t>
            </w:r>
          </w:p>
        </w:tc>
      </w:tr>
    </w:tbl>
    <w:p w:rsidR="005B5E75" w:rsidRPr="009C5FAF" w:rsidRDefault="005B5E75" w:rsidP="009C5FAF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sectPr w:rsidR="005B5E75" w:rsidRPr="009C5FAF" w:rsidSect="009C5FA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0DD" w:rsidRDefault="001620DD" w:rsidP="00ED19D5">
      <w:pPr>
        <w:spacing w:after="0" w:line="240" w:lineRule="auto"/>
      </w:pPr>
      <w:r>
        <w:separator/>
      </w:r>
    </w:p>
  </w:endnote>
  <w:endnote w:type="continuationSeparator" w:id="0">
    <w:p w:rsidR="001620DD" w:rsidRDefault="001620DD" w:rsidP="00ED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0DD" w:rsidRDefault="001620DD" w:rsidP="00ED19D5">
      <w:pPr>
        <w:spacing w:after="0" w:line="240" w:lineRule="auto"/>
      </w:pPr>
      <w:r>
        <w:separator/>
      </w:r>
    </w:p>
  </w:footnote>
  <w:footnote w:type="continuationSeparator" w:id="0">
    <w:p w:rsidR="001620DD" w:rsidRDefault="001620DD" w:rsidP="00ED19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C6"/>
    <w:rsid w:val="00004547"/>
    <w:rsid w:val="00005FA5"/>
    <w:rsid w:val="00012278"/>
    <w:rsid w:val="00015F8E"/>
    <w:rsid w:val="00025149"/>
    <w:rsid w:val="0002765C"/>
    <w:rsid w:val="00035269"/>
    <w:rsid w:val="00036E05"/>
    <w:rsid w:val="00052578"/>
    <w:rsid w:val="00055DB5"/>
    <w:rsid w:val="000703ED"/>
    <w:rsid w:val="000711FF"/>
    <w:rsid w:val="00071D25"/>
    <w:rsid w:val="000819CC"/>
    <w:rsid w:val="00082697"/>
    <w:rsid w:val="00082D11"/>
    <w:rsid w:val="0008608D"/>
    <w:rsid w:val="00087018"/>
    <w:rsid w:val="00087B4E"/>
    <w:rsid w:val="00092E2D"/>
    <w:rsid w:val="000A0A7B"/>
    <w:rsid w:val="000A53C0"/>
    <w:rsid w:val="000B62E4"/>
    <w:rsid w:val="000C03F4"/>
    <w:rsid w:val="000C267B"/>
    <w:rsid w:val="000C2B59"/>
    <w:rsid w:val="000C4011"/>
    <w:rsid w:val="000C409B"/>
    <w:rsid w:val="000C514D"/>
    <w:rsid w:val="000C7BD9"/>
    <w:rsid w:val="000D48FD"/>
    <w:rsid w:val="000E1439"/>
    <w:rsid w:val="000E27AF"/>
    <w:rsid w:val="000E36CC"/>
    <w:rsid w:val="000F6F53"/>
    <w:rsid w:val="001037A9"/>
    <w:rsid w:val="001153F8"/>
    <w:rsid w:val="001210E1"/>
    <w:rsid w:val="0014154C"/>
    <w:rsid w:val="001472A8"/>
    <w:rsid w:val="001530D2"/>
    <w:rsid w:val="001543A2"/>
    <w:rsid w:val="00160B8D"/>
    <w:rsid w:val="001620DD"/>
    <w:rsid w:val="00171CE2"/>
    <w:rsid w:val="001810C6"/>
    <w:rsid w:val="00181E39"/>
    <w:rsid w:val="00187A50"/>
    <w:rsid w:val="001A185C"/>
    <w:rsid w:val="001B0BEB"/>
    <w:rsid w:val="001B21CF"/>
    <w:rsid w:val="001C1972"/>
    <w:rsid w:val="001D447A"/>
    <w:rsid w:val="001E0260"/>
    <w:rsid w:val="001E159F"/>
    <w:rsid w:val="001E2546"/>
    <w:rsid w:val="001E2571"/>
    <w:rsid w:val="001E2F68"/>
    <w:rsid w:val="001F2774"/>
    <w:rsid w:val="001F3048"/>
    <w:rsid w:val="001F7090"/>
    <w:rsid w:val="002008F2"/>
    <w:rsid w:val="00206F95"/>
    <w:rsid w:val="00216468"/>
    <w:rsid w:val="00221091"/>
    <w:rsid w:val="00226B4F"/>
    <w:rsid w:val="00232B64"/>
    <w:rsid w:val="0023336B"/>
    <w:rsid w:val="00233B8E"/>
    <w:rsid w:val="00237965"/>
    <w:rsid w:val="0024311C"/>
    <w:rsid w:val="002476E1"/>
    <w:rsid w:val="002545CB"/>
    <w:rsid w:val="002603F0"/>
    <w:rsid w:val="00260DE1"/>
    <w:rsid w:val="00265640"/>
    <w:rsid w:val="0026731B"/>
    <w:rsid w:val="002731CF"/>
    <w:rsid w:val="00285FAE"/>
    <w:rsid w:val="002878B4"/>
    <w:rsid w:val="00294BF7"/>
    <w:rsid w:val="002979C0"/>
    <w:rsid w:val="002A5ACB"/>
    <w:rsid w:val="002B224A"/>
    <w:rsid w:val="002C16CE"/>
    <w:rsid w:val="002C3CF6"/>
    <w:rsid w:val="002F40C4"/>
    <w:rsid w:val="002F4BAC"/>
    <w:rsid w:val="002F64D8"/>
    <w:rsid w:val="002F7AA1"/>
    <w:rsid w:val="00313258"/>
    <w:rsid w:val="00340038"/>
    <w:rsid w:val="003564E1"/>
    <w:rsid w:val="003650A0"/>
    <w:rsid w:val="00365B6D"/>
    <w:rsid w:val="00366059"/>
    <w:rsid w:val="00377612"/>
    <w:rsid w:val="00381BC0"/>
    <w:rsid w:val="00386F28"/>
    <w:rsid w:val="0039037C"/>
    <w:rsid w:val="00393C7D"/>
    <w:rsid w:val="003A60EC"/>
    <w:rsid w:val="003B47A1"/>
    <w:rsid w:val="003C19B0"/>
    <w:rsid w:val="003C336E"/>
    <w:rsid w:val="003C5394"/>
    <w:rsid w:val="003C53C7"/>
    <w:rsid w:val="003E1AF8"/>
    <w:rsid w:val="004013B6"/>
    <w:rsid w:val="00410EAE"/>
    <w:rsid w:val="00415DCA"/>
    <w:rsid w:val="00445E70"/>
    <w:rsid w:val="00451E93"/>
    <w:rsid w:val="00472B32"/>
    <w:rsid w:val="004801D1"/>
    <w:rsid w:val="004878D7"/>
    <w:rsid w:val="004A04F5"/>
    <w:rsid w:val="004A2B68"/>
    <w:rsid w:val="004B6707"/>
    <w:rsid w:val="004D764E"/>
    <w:rsid w:val="004E060A"/>
    <w:rsid w:val="00507FEA"/>
    <w:rsid w:val="00515283"/>
    <w:rsid w:val="00515A6D"/>
    <w:rsid w:val="005222C0"/>
    <w:rsid w:val="00524AEA"/>
    <w:rsid w:val="00525B09"/>
    <w:rsid w:val="0052791C"/>
    <w:rsid w:val="00533629"/>
    <w:rsid w:val="00534BA0"/>
    <w:rsid w:val="005411E4"/>
    <w:rsid w:val="005415C8"/>
    <w:rsid w:val="00547223"/>
    <w:rsid w:val="005759BC"/>
    <w:rsid w:val="00582944"/>
    <w:rsid w:val="00587ACD"/>
    <w:rsid w:val="0059609E"/>
    <w:rsid w:val="00597294"/>
    <w:rsid w:val="005A6909"/>
    <w:rsid w:val="005B5E75"/>
    <w:rsid w:val="005C3F4C"/>
    <w:rsid w:val="005C6AC7"/>
    <w:rsid w:val="005C6D8B"/>
    <w:rsid w:val="005C6FFB"/>
    <w:rsid w:val="005D02CB"/>
    <w:rsid w:val="005D1399"/>
    <w:rsid w:val="005D22B5"/>
    <w:rsid w:val="005D278B"/>
    <w:rsid w:val="005D4FD1"/>
    <w:rsid w:val="005D58B2"/>
    <w:rsid w:val="005D6144"/>
    <w:rsid w:val="005E4729"/>
    <w:rsid w:val="00601B70"/>
    <w:rsid w:val="00603AED"/>
    <w:rsid w:val="00633A75"/>
    <w:rsid w:val="00655FA7"/>
    <w:rsid w:val="00673F25"/>
    <w:rsid w:val="00696C44"/>
    <w:rsid w:val="006A518B"/>
    <w:rsid w:val="006A6B38"/>
    <w:rsid w:val="006B388D"/>
    <w:rsid w:val="006B4439"/>
    <w:rsid w:val="006C0F57"/>
    <w:rsid w:val="006C126A"/>
    <w:rsid w:val="006C7684"/>
    <w:rsid w:val="006D7043"/>
    <w:rsid w:val="006E0BD0"/>
    <w:rsid w:val="006E1A6B"/>
    <w:rsid w:val="006E68AF"/>
    <w:rsid w:val="006E7F11"/>
    <w:rsid w:val="006F25B5"/>
    <w:rsid w:val="006F7EEC"/>
    <w:rsid w:val="007028F4"/>
    <w:rsid w:val="00712D4B"/>
    <w:rsid w:val="00715092"/>
    <w:rsid w:val="00715F43"/>
    <w:rsid w:val="00717670"/>
    <w:rsid w:val="007274CA"/>
    <w:rsid w:val="00734A74"/>
    <w:rsid w:val="0073771C"/>
    <w:rsid w:val="007402F1"/>
    <w:rsid w:val="007424F6"/>
    <w:rsid w:val="00750DA5"/>
    <w:rsid w:val="007528BA"/>
    <w:rsid w:val="007709B7"/>
    <w:rsid w:val="00771F6F"/>
    <w:rsid w:val="00775DF8"/>
    <w:rsid w:val="00775F8C"/>
    <w:rsid w:val="007778B5"/>
    <w:rsid w:val="00793C9C"/>
    <w:rsid w:val="007B0ACD"/>
    <w:rsid w:val="007B6391"/>
    <w:rsid w:val="007D014A"/>
    <w:rsid w:val="007D3F10"/>
    <w:rsid w:val="007E1812"/>
    <w:rsid w:val="007F6B4F"/>
    <w:rsid w:val="00800416"/>
    <w:rsid w:val="00800518"/>
    <w:rsid w:val="00811663"/>
    <w:rsid w:val="0081685E"/>
    <w:rsid w:val="0082006D"/>
    <w:rsid w:val="00822CC6"/>
    <w:rsid w:val="00825B8D"/>
    <w:rsid w:val="00826446"/>
    <w:rsid w:val="00834917"/>
    <w:rsid w:val="00850995"/>
    <w:rsid w:val="00852BA7"/>
    <w:rsid w:val="00867A2A"/>
    <w:rsid w:val="00870429"/>
    <w:rsid w:val="00870D1C"/>
    <w:rsid w:val="0087379D"/>
    <w:rsid w:val="00887C1A"/>
    <w:rsid w:val="008A0315"/>
    <w:rsid w:val="008A1449"/>
    <w:rsid w:val="008A1A00"/>
    <w:rsid w:val="008B0939"/>
    <w:rsid w:val="008B5636"/>
    <w:rsid w:val="008D360A"/>
    <w:rsid w:val="008D3B49"/>
    <w:rsid w:val="009002BB"/>
    <w:rsid w:val="00922CB0"/>
    <w:rsid w:val="00934AC5"/>
    <w:rsid w:val="00942A2F"/>
    <w:rsid w:val="00967099"/>
    <w:rsid w:val="00975339"/>
    <w:rsid w:val="00980093"/>
    <w:rsid w:val="0098604C"/>
    <w:rsid w:val="00990F3E"/>
    <w:rsid w:val="00994AF4"/>
    <w:rsid w:val="009A2A38"/>
    <w:rsid w:val="009B1507"/>
    <w:rsid w:val="009B19F1"/>
    <w:rsid w:val="009B45F8"/>
    <w:rsid w:val="009B72BF"/>
    <w:rsid w:val="009C17F2"/>
    <w:rsid w:val="009C5FAF"/>
    <w:rsid w:val="009C727E"/>
    <w:rsid w:val="009C7371"/>
    <w:rsid w:val="009D6315"/>
    <w:rsid w:val="009E03BE"/>
    <w:rsid w:val="009E2E26"/>
    <w:rsid w:val="009E3D55"/>
    <w:rsid w:val="009F4F37"/>
    <w:rsid w:val="009F6B2F"/>
    <w:rsid w:val="009F7C36"/>
    <w:rsid w:val="00A11E94"/>
    <w:rsid w:val="00A204DD"/>
    <w:rsid w:val="00A247B1"/>
    <w:rsid w:val="00A40EED"/>
    <w:rsid w:val="00A41F57"/>
    <w:rsid w:val="00A42721"/>
    <w:rsid w:val="00A53E84"/>
    <w:rsid w:val="00A61381"/>
    <w:rsid w:val="00A63CA3"/>
    <w:rsid w:val="00A70CCD"/>
    <w:rsid w:val="00A91AB0"/>
    <w:rsid w:val="00A979BD"/>
    <w:rsid w:val="00AA3D09"/>
    <w:rsid w:val="00AB19CF"/>
    <w:rsid w:val="00AD3A4C"/>
    <w:rsid w:val="00AE3A6A"/>
    <w:rsid w:val="00AE5D7F"/>
    <w:rsid w:val="00AE73EC"/>
    <w:rsid w:val="00AF6B07"/>
    <w:rsid w:val="00AF7BC8"/>
    <w:rsid w:val="00B20A02"/>
    <w:rsid w:val="00B27151"/>
    <w:rsid w:val="00B326E9"/>
    <w:rsid w:val="00B3275E"/>
    <w:rsid w:val="00B340AE"/>
    <w:rsid w:val="00B45B80"/>
    <w:rsid w:val="00B5142E"/>
    <w:rsid w:val="00B53808"/>
    <w:rsid w:val="00B55CC2"/>
    <w:rsid w:val="00B5748A"/>
    <w:rsid w:val="00B63878"/>
    <w:rsid w:val="00B7403A"/>
    <w:rsid w:val="00B76CC3"/>
    <w:rsid w:val="00BA0832"/>
    <w:rsid w:val="00BA3F0A"/>
    <w:rsid w:val="00BB62BC"/>
    <w:rsid w:val="00BB71BA"/>
    <w:rsid w:val="00BC3390"/>
    <w:rsid w:val="00BC7594"/>
    <w:rsid w:val="00BD1943"/>
    <w:rsid w:val="00BD4E13"/>
    <w:rsid w:val="00BD4F4B"/>
    <w:rsid w:val="00BE10DB"/>
    <w:rsid w:val="00BE2EB5"/>
    <w:rsid w:val="00C04C12"/>
    <w:rsid w:val="00C35648"/>
    <w:rsid w:val="00C358A8"/>
    <w:rsid w:val="00C50379"/>
    <w:rsid w:val="00C67720"/>
    <w:rsid w:val="00C8709C"/>
    <w:rsid w:val="00CA3755"/>
    <w:rsid w:val="00CA679B"/>
    <w:rsid w:val="00CB1344"/>
    <w:rsid w:val="00CD050D"/>
    <w:rsid w:val="00CE0297"/>
    <w:rsid w:val="00CE3712"/>
    <w:rsid w:val="00CE704D"/>
    <w:rsid w:val="00CF46E1"/>
    <w:rsid w:val="00D1137F"/>
    <w:rsid w:val="00D15B69"/>
    <w:rsid w:val="00D2490F"/>
    <w:rsid w:val="00D33974"/>
    <w:rsid w:val="00D34280"/>
    <w:rsid w:val="00D51F85"/>
    <w:rsid w:val="00D5311C"/>
    <w:rsid w:val="00D54F4E"/>
    <w:rsid w:val="00D6337F"/>
    <w:rsid w:val="00D7118A"/>
    <w:rsid w:val="00D819F2"/>
    <w:rsid w:val="00D83203"/>
    <w:rsid w:val="00D83A5D"/>
    <w:rsid w:val="00D87F79"/>
    <w:rsid w:val="00DB0FF5"/>
    <w:rsid w:val="00DB5E80"/>
    <w:rsid w:val="00DC530F"/>
    <w:rsid w:val="00DE0A37"/>
    <w:rsid w:val="00DE1340"/>
    <w:rsid w:val="00E012AF"/>
    <w:rsid w:val="00E0134E"/>
    <w:rsid w:val="00E01954"/>
    <w:rsid w:val="00E02EC8"/>
    <w:rsid w:val="00E10680"/>
    <w:rsid w:val="00E1072E"/>
    <w:rsid w:val="00E115EB"/>
    <w:rsid w:val="00E17249"/>
    <w:rsid w:val="00E21736"/>
    <w:rsid w:val="00E24F60"/>
    <w:rsid w:val="00E30F95"/>
    <w:rsid w:val="00E6287F"/>
    <w:rsid w:val="00E63A95"/>
    <w:rsid w:val="00E67347"/>
    <w:rsid w:val="00E676C6"/>
    <w:rsid w:val="00E67E57"/>
    <w:rsid w:val="00E75556"/>
    <w:rsid w:val="00E76123"/>
    <w:rsid w:val="00E85A41"/>
    <w:rsid w:val="00E93E0D"/>
    <w:rsid w:val="00E94ED2"/>
    <w:rsid w:val="00E96F3D"/>
    <w:rsid w:val="00EB0E4E"/>
    <w:rsid w:val="00EB16E3"/>
    <w:rsid w:val="00EC5106"/>
    <w:rsid w:val="00EC5882"/>
    <w:rsid w:val="00EC7A0E"/>
    <w:rsid w:val="00ED066D"/>
    <w:rsid w:val="00ED19D5"/>
    <w:rsid w:val="00ED691E"/>
    <w:rsid w:val="00ED6BA7"/>
    <w:rsid w:val="00EE720E"/>
    <w:rsid w:val="00EF2B03"/>
    <w:rsid w:val="00EF69D9"/>
    <w:rsid w:val="00F027E3"/>
    <w:rsid w:val="00F20A19"/>
    <w:rsid w:val="00F22846"/>
    <w:rsid w:val="00F257E0"/>
    <w:rsid w:val="00F37DC8"/>
    <w:rsid w:val="00F400B9"/>
    <w:rsid w:val="00F41552"/>
    <w:rsid w:val="00F4222B"/>
    <w:rsid w:val="00F44514"/>
    <w:rsid w:val="00F5716D"/>
    <w:rsid w:val="00F60B8D"/>
    <w:rsid w:val="00F61A2B"/>
    <w:rsid w:val="00F718D8"/>
    <w:rsid w:val="00F73A6A"/>
    <w:rsid w:val="00F77AC2"/>
    <w:rsid w:val="00F81C30"/>
    <w:rsid w:val="00F871C8"/>
    <w:rsid w:val="00FC4FCB"/>
    <w:rsid w:val="00FE0763"/>
    <w:rsid w:val="00FE1338"/>
    <w:rsid w:val="00FF120F"/>
    <w:rsid w:val="00F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9D5"/>
  </w:style>
  <w:style w:type="paragraph" w:styleId="a8">
    <w:name w:val="footer"/>
    <w:basedOn w:val="a"/>
    <w:link w:val="a9"/>
    <w:uiPriority w:val="99"/>
    <w:unhideWhenUsed/>
    <w:rsid w:val="00ED1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9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0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9D5"/>
  </w:style>
  <w:style w:type="paragraph" w:styleId="a8">
    <w:name w:val="footer"/>
    <w:basedOn w:val="a"/>
    <w:link w:val="a9"/>
    <w:uiPriority w:val="99"/>
    <w:unhideWhenUsed/>
    <w:rsid w:val="00ED1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3073">
          <w:marLeft w:val="0"/>
          <w:marRight w:val="0"/>
          <w:marTop w:val="0"/>
          <w:marBottom w:val="0"/>
          <w:divBdr>
            <w:top w:val="single" w:sz="6" w:space="4" w:color="4BC1E1"/>
            <w:left w:val="single" w:sz="6" w:space="4" w:color="4BC1E1"/>
            <w:bottom w:val="single" w:sz="6" w:space="4" w:color="4BC1E1"/>
            <w:right w:val="single" w:sz="6" w:space="4" w:color="4BC1E1"/>
          </w:divBdr>
        </w:div>
      </w:divsChild>
    </w:div>
    <w:div w:id="6686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2061">
          <w:marLeft w:val="0"/>
          <w:marRight w:val="0"/>
          <w:marTop w:val="0"/>
          <w:marBottom w:val="0"/>
          <w:divBdr>
            <w:top w:val="single" w:sz="6" w:space="4" w:color="4BC1E1"/>
            <w:left w:val="single" w:sz="6" w:space="4" w:color="4BC1E1"/>
            <w:bottom w:val="single" w:sz="6" w:space="4" w:color="4BC1E1"/>
            <w:right w:val="single" w:sz="6" w:space="4" w:color="4BC1E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2928FC8-1083-497F-9943-4E7392C3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FML</Company>
  <LinksUpToDate>false</LinksUpToDate>
  <CharactersWithSpaces>17374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ВИЮ</dc:creator>
  <cp:lastModifiedBy>фмл</cp:lastModifiedBy>
  <cp:revision>23</cp:revision>
  <cp:lastPrinted>2015-10-16T23:16:00Z</cp:lastPrinted>
  <dcterms:created xsi:type="dcterms:W3CDTF">2018-09-13T19:54:00Z</dcterms:created>
  <dcterms:modified xsi:type="dcterms:W3CDTF">2019-05-17T05:47:00Z</dcterms:modified>
</cp:coreProperties>
</file>