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E6" w:rsidRPr="001376E6" w:rsidRDefault="001376E6" w:rsidP="001376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Государственная итоговая аттестация </w:t>
      </w:r>
    </w:p>
    <w:p w:rsidR="001376E6" w:rsidRPr="001376E6" w:rsidRDefault="001376E6" w:rsidP="001376E6">
      <w:pPr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9 класс</w:t>
      </w:r>
    </w:p>
    <w:p w:rsidR="001376E6" w:rsidRPr="001376E6" w:rsidRDefault="001376E6" w:rsidP="001376E6">
      <w:pPr>
        <w:pStyle w:val="3"/>
        <w:ind w:firstLine="567"/>
        <w:jc w:val="both"/>
        <w:rPr>
          <w:bCs/>
          <w:sz w:val="24"/>
          <w:szCs w:val="24"/>
        </w:rPr>
      </w:pPr>
    </w:p>
    <w:p w:rsidR="001376E6" w:rsidRPr="001376E6" w:rsidRDefault="001376E6" w:rsidP="001376E6">
      <w:pPr>
        <w:pStyle w:val="3"/>
        <w:ind w:firstLine="567"/>
        <w:jc w:val="both"/>
        <w:rPr>
          <w:bCs/>
          <w:sz w:val="24"/>
          <w:szCs w:val="24"/>
        </w:rPr>
      </w:pPr>
      <w:r w:rsidRPr="001376E6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1376E6" w:rsidRPr="001376E6" w:rsidRDefault="001376E6" w:rsidP="001376E6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376E6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1376E6" w:rsidRPr="001376E6" w:rsidRDefault="001376E6" w:rsidP="001376E6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376E6">
        <w:rPr>
          <w:bCs/>
          <w:sz w:val="24"/>
          <w:szCs w:val="24"/>
        </w:rPr>
        <w:t>выявить сильные и слабые стороны преподавания отдельных учебных предметов, причины пол</w:t>
      </w:r>
      <w:r w:rsidRPr="001376E6">
        <w:rPr>
          <w:bCs/>
          <w:sz w:val="24"/>
          <w:szCs w:val="24"/>
        </w:rPr>
        <w:t>у</w:t>
      </w:r>
      <w:r w:rsidRPr="001376E6">
        <w:rPr>
          <w:bCs/>
          <w:sz w:val="24"/>
          <w:szCs w:val="24"/>
        </w:rPr>
        <w:t xml:space="preserve">ченных результатов; </w:t>
      </w:r>
    </w:p>
    <w:p w:rsidR="001376E6" w:rsidRPr="001376E6" w:rsidRDefault="001376E6" w:rsidP="001376E6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376E6">
        <w:rPr>
          <w:bCs/>
          <w:sz w:val="24"/>
          <w:szCs w:val="24"/>
        </w:rPr>
        <w:t>определить направления совершенствования образовательного процесса по данным предметам с ц</w:t>
      </w:r>
      <w:r w:rsidRPr="001376E6">
        <w:rPr>
          <w:bCs/>
          <w:sz w:val="24"/>
          <w:szCs w:val="24"/>
        </w:rPr>
        <w:t>е</w:t>
      </w:r>
      <w:r w:rsidRPr="001376E6">
        <w:rPr>
          <w:bCs/>
          <w:sz w:val="24"/>
          <w:szCs w:val="24"/>
        </w:rPr>
        <w:t xml:space="preserve">лью повышения его качества, учебно-методического обеспечения; </w:t>
      </w:r>
    </w:p>
    <w:p w:rsidR="001376E6" w:rsidRPr="001376E6" w:rsidRDefault="001376E6" w:rsidP="001376E6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376E6">
        <w:rPr>
          <w:bCs/>
          <w:sz w:val="24"/>
          <w:szCs w:val="24"/>
        </w:rPr>
        <w:t>усилить внимание на информационное обеспечение образовательных учреждений в процессе по</w:t>
      </w:r>
      <w:r w:rsidRPr="001376E6">
        <w:rPr>
          <w:bCs/>
          <w:sz w:val="24"/>
          <w:szCs w:val="24"/>
        </w:rPr>
        <w:t>д</w:t>
      </w:r>
      <w:r w:rsidRPr="001376E6">
        <w:rPr>
          <w:bCs/>
          <w:sz w:val="24"/>
          <w:szCs w:val="24"/>
        </w:rPr>
        <w:t xml:space="preserve">готовки к итоговой аттестации; </w:t>
      </w:r>
    </w:p>
    <w:p w:rsidR="001376E6" w:rsidRPr="001376E6" w:rsidRDefault="001376E6" w:rsidP="001376E6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1376E6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</w:t>
      </w:r>
      <w:r w:rsidRPr="001376E6">
        <w:rPr>
          <w:bCs/>
          <w:sz w:val="24"/>
          <w:szCs w:val="24"/>
        </w:rPr>
        <w:t>в</w:t>
      </w:r>
      <w:r w:rsidRPr="001376E6">
        <w:rPr>
          <w:bCs/>
          <w:sz w:val="24"/>
          <w:szCs w:val="24"/>
        </w:rPr>
        <w:t>ности учебных достижений учащихся, уровень социализации и адаптации к современным условиям жи</w:t>
      </w:r>
      <w:r w:rsidRPr="001376E6">
        <w:rPr>
          <w:bCs/>
          <w:sz w:val="24"/>
          <w:szCs w:val="24"/>
        </w:rPr>
        <w:t>з</w:t>
      </w:r>
      <w:r w:rsidRPr="001376E6">
        <w:rPr>
          <w:bCs/>
          <w:sz w:val="24"/>
          <w:szCs w:val="24"/>
        </w:rPr>
        <w:t>ни.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та, включающая в себя организационные мероприятия для учащихся и классные родительские со</w:t>
      </w:r>
      <w:r w:rsidRPr="001376E6">
        <w:rPr>
          <w:rFonts w:ascii="Times New Roman" w:hAnsi="Times New Roman" w:cs="Times New Roman"/>
          <w:sz w:val="24"/>
          <w:szCs w:val="24"/>
        </w:rPr>
        <w:t>б</w:t>
      </w:r>
      <w:r w:rsidRPr="001376E6">
        <w:rPr>
          <w:rFonts w:ascii="Times New Roman" w:hAnsi="Times New Roman" w:cs="Times New Roman"/>
          <w:sz w:val="24"/>
          <w:szCs w:val="24"/>
        </w:rPr>
        <w:t>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2014 года опр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делил следующую картину.</w:t>
      </w:r>
    </w:p>
    <w:p w:rsidR="001376E6" w:rsidRPr="001376E6" w:rsidRDefault="001376E6" w:rsidP="001376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134"/>
        <w:gridCol w:w="1559"/>
        <w:gridCol w:w="737"/>
        <w:gridCol w:w="737"/>
        <w:gridCol w:w="737"/>
        <w:gridCol w:w="737"/>
        <w:gridCol w:w="935"/>
        <w:gridCol w:w="993"/>
      </w:tblGrid>
      <w:tr w:rsidR="001376E6" w:rsidRPr="001376E6" w:rsidTr="001376E6">
        <w:tc>
          <w:tcPr>
            <w:tcW w:w="2093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Средний </w:t>
            </w:r>
          </w:p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948" w:type="dxa"/>
            <w:gridSpan w:val="4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1928" w:type="dxa"/>
            <w:gridSpan w:val="2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1376E6" w:rsidRPr="001376E6" w:rsidTr="001376E6">
        <w:tc>
          <w:tcPr>
            <w:tcW w:w="2093" w:type="dxa"/>
            <w:vMerge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ФМЛ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993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ФМЛ</w:t>
            </w:r>
          </w:p>
        </w:tc>
      </w:tr>
      <w:tr w:rsidR="001376E6" w:rsidRPr="001376E6" w:rsidTr="001376E6">
        <w:trPr>
          <w:trHeight w:val="283"/>
        </w:trPr>
        <w:tc>
          <w:tcPr>
            <w:tcW w:w="20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35,26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37,75 (из 42)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4,36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4,75</w:t>
            </w:r>
          </w:p>
        </w:tc>
      </w:tr>
      <w:tr w:rsidR="001376E6" w:rsidRPr="001376E6" w:rsidTr="001376E6">
        <w:trPr>
          <w:trHeight w:val="283"/>
        </w:trPr>
        <w:tc>
          <w:tcPr>
            <w:tcW w:w="20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376E6" w:rsidRPr="001376E6" w:rsidRDefault="001376E6" w:rsidP="001376E6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16,55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28,98 (из 38)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3,65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4,92</w:t>
            </w:r>
          </w:p>
        </w:tc>
      </w:tr>
      <w:tr w:rsidR="001376E6" w:rsidRPr="001376E6" w:rsidTr="001376E6">
        <w:trPr>
          <w:trHeight w:val="283"/>
        </w:trPr>
        <w:tc>
          <w:tcPr>
            <w:tcW w:w="20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12,05</w:t>
            </w:r>
          </w:p>
        </w:tc>
        <w:tc>
          <w:tcPr>
            <w:tcW w:w="1559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20,37 (из 23)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4,90</w:t>
            </w:r>
          </w:p>
        </w:tc>
      </w:tr>
      <w:tr w:rsidR="001376E6" w:rsidRPr="001376E6" w:rsidTr="001376E6">
        <w:trPr>
          <w:trHeight w:val="283"/>
        </w:trPr>
        <w:tc>
          <w:tcPr>
            <w:tcW w:w="20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8,62 (из 15)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4,40</w:t>
            </w:r>
          </w:p>
        </w:tc>
      </w:tr>
      <w:tr w:rsidR="001376E6" w:rsidRPr="001376E6" w:rsidTr="001376E6">
        <w:trPr>
          <w:trHeight w:val="283"/>
        </w:trPr>
        <w:tc>
          <w:tcPr>
            <w:tcW w:w="2093" w:type="dxa"/>
          </w:tcPr>
          <w:p w:rsidR="001376E6" w:rsidRPr="001376E6" w:rsidRDefault="001376E6" w:rsidP="0013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45,24</w:t>
            </w:r>
          </w:p>
        </w:tc>
        <w:tc>
          <w:tcPr>
            <w:tcW w:w="1559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61,5 (из 70)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4,39</w:t>
            </w:r>
          </w:p>
        </w:tc>
        <w:tc>
          <w:tcPr>
            <w:tcW w:w="993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4,75</w:t>
            </w:r>
          </w:p>
        </w:tc>
      </w:tr>
    </w:tbl>
    <w:p w:rsidR="001376E6" w:rsidRPr="001376E6" w:rsidRDefault="001376E6" w:rsidP="00137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Математика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Экзаменационная работа состояла из двух частей.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 1 была направлена на проверку овладения содержанием курса на уровне базовой подготовки. Основ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</w:t>
      </w:r>
      <w:r w:rsidRPr="001376E6">
        <w:rPr>
          <w:rFonts w:ascii="Times New Roman" w:hAnsi="Times New Roman" w:cs="Times New Roman"/>
          <w:sz w:val="24"/>
          <w:szCs w:val="24"/>
        </w:rPr>
        <w:t>ж</w:t>
      </w:r>
      <w:r w:rsidRPr="001376E6">
        <w:rPr>
          <w:rFonts w:ascii="Times New Roman" w:hAnsi="Times New Roman" w:cs="Times New Roman"/>
          <w:sz w:val="24"/>
          <w:szCs w:val="24"/>
        </w:rPr>
        <w:t>дений обяза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При выполнении заданий первой части учащиеся должны были продемонстрировать определенную сис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В ней проверялись не только владение базовыми алг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ритмами, но также знание и понимание важных элементов содержания (понятий, их свойств, при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мов решения задач и про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чее), умение пользоваться различными математическими языками, умение применить знания к решению матема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тических задач, не сводящихся к прямому применению алг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ритма, а также применение знаний в простейших практических ситуациях.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Эта часть содержала 20 заданий, предусматривающих три формы ответа: задания с выбором ответа из че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тырех предложенных вариантов (3 задания), задания с кратким ответом (14 заданий) и задание на с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отнесение.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 2 была направлена на проверку владения материалом на повышенном и высоком уровнях. О</w:t>
      </w:r>
      <w:r w:rsidRPr="001376E6">
        <w:rPr>
          <w:rFonts w:ascii="Times New Roman" w:hAnsi="Times New Roman" w:cs="Times New Roman"/>
          <w:sz w:val="24"/>
          <w:szCs w:val="24"/>
        </w:rPr>
        <w:t>с</w:t>
      </w:r>
      <w:r w:rsidRPr="001376E6">
        <w:rPr>
          <w:rFonts w:ascii="Times New Roman" w:hAnsi="Times New Roman" w:cs="Times New Roman"/>
          <w:sz w:val="24"/>
          <w:szCs w:val="24"/>
        </w:rPr>
        <w:t>новное ее назначение – дифференцировать хорошо успевающих школьников по уровням подготовки, выявить наиболее подготовленную часть выпускников, в частности, составляющих потенциал пр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фильных классов. Эта часть содержала 6 заданий разного уровня сложности из различных разделов курса, требующих раз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Задания второй части были расположены по нарастанию трудности – от относительно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до доста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точно сложных, предполагающих свободное владение материалом и высокий уровень матем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тического развития.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баллов, которое можно получить за выполнение всей экзаменационной раб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ты – 38. Из них за модуль «Алгебра» - 23 балла, за модуль «Геометрия» - 15.  Экзамен состоит из двух частей: первая часть – 20 заданий и вторая часть – 6 заданий с развернутой записью хода реш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ния.</w:t>
      </w:r>
      <w:r w:rsidRPr="00137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 xml:space="preserve">При выполнении первой части достаточно было выбрать или записать краткий ответ. </w:t>
      </w:r>
    </w:p>
    <w:p w:rsidR="001376E6" w:rsidRPr="001376E6" w:rsidRDefault="001376E6" w:rsidP="001376E6">
      <w:pPr>
        <w:pStyle w:val="a4"/>
        <w:ind w:left="708" w:firstLine="708"/>
        <w:jc w:val="left"/>
        <w:rPr>
          <w:bCs/>
          <w:szCs w:val="24"/>
        </w:rPr>
      </w:pPr>
    </w:p>
    <w:tbl>
      <w:tblPr>
        <w:tblStyle w:val="a3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ind w:left="33"/>
              <w:jc w:val="both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52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52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ФИО и причина неявки учащихся, отсутствующих  на экзамене</w:t>
            </w:r>
          </w:p>
        </w:tc>
        <w:tc>
          <w:tcPr>
            <w:tcW w:w="3686" w:type="dxa"/>
            <w:vAlign w:val="center"/>
          </w:tcPr>
          <w:p w:rsidR="001376E6" w:rsidRPr="001376E6" w:rsidRDefault="001376E6" w:rsidP="001376E6">
            <w:pPr>
              <w:pStyle w:val="a4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  <w:vAlign w:val="center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Максимальный, минимальный, средний балл по ОУ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максимальный балл – </w:t>
            </w:r>
            <w:r w:rsidRPr="001376E6">
              <w:rPr>
                <w:b/>
                <w:bCs/>
                <w:szCs w:val="24"/>
              </w:rPr>
              <w:t>38</w:t>
            </w:r>
            <w:r w:rsidRPr="001376E6">
              <w:rPr>
                <w:bCs/>
                <w:szCs w:val="24"/>
              </w:rPr>
              <w:t>,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минимальный балл – </w:t>
            </w:r>
            <w:r w:rsidRPr="001376E6">
              <w:rPr>
                <w:b/>
                <w:bCs/>
                <w:szCs w:val="24"/>
              </w:rPr>
              <w:t>16</w:t>
            </w:r>
            <w:r w:rsidRPr="001376E6">
              <w:rPr>
                <w:bCs/>
                <w:szCs w:val="24"/>
              </w:rPr>
              <w:t>,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средний балл – </w:t>
            </w:r>
            <w:r w:rsidRPr="001376E6">
              <w:rPr>
                <w:b/>
                <w:bCs/>
                <w:szCs w:val="24"/>
              </w:rPr>
              <w:t>28,98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«5»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48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«5»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92,3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«4»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4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«4»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7,7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«3»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«3»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«2»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«2»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ind w:left="66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качества знаний по математике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100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  <w:vAlign w:val="center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Максимальный, минимальный, средний балл по ОУ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максимальный балл – </w:t>
            </w:r>
            <w:r w:rsidRPr="001376E6">
              <w:rPr>
                <w:b/>
                <w:bCs/>
                <w:szCs w:val="24"/>
              </w:rPr>
              <w:t>23</w:t>
            </w:r>
            <w:r w:rsidRPr="001376E6">
              <w:rPr>
                <w:bCs/>
                <w:szCs w:val="24"/>
              </w:rPr>
              <w:t>,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минимальный балл – </w:t>
            </w:r>
            <w:r w:rsidRPr="001376E6">
              <w:rPr>
                <w:b/>
                <w:bCs/>
                <w:szCs w:val="24"/>
              </w:rPr>
              <w:t>13</w:t>
            </w:r>
            <w:r w:rsidRPr="001376E6">
              <w:rPr>
                <w:bCs/>
                <w:szCs w:val="24"/>
              </w:rPr>
              <w:t>,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средний балл – </w:t>
            </w:r>
            <w:r w:rsidRPr="001376E6">
              <w:rPr>
                <w:b/>
                <w:bCs/>
                <w:szCs w:val="24"/>
              </w:rPr>
              <w:t>20,4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«5»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47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«5»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90,4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«4»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«4»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9,6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«3»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«3»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«2»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«2»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ind w:left="66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качества знаний по алгебре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100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  <w:vAlign w:val="center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Максимальный, минимальный, средний балл по ОУ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максимальный балл – </w:t>
            </w:r>
            <w:r w:rsidRPr="001376E6">
              <w:rPr>
                <w:b/>
                <w:bCs/>
                <w:szCs w:val="24"/>
              </w:rPr>
              <w:t>15</w:t>
            </w:r>
            <w:r w:rsidRPr="001376E6">
              <w:rPr>
                <w:bCs/>
                <w:szCs w:val="24"/>
              </w:rPr>
              <w:t>,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минимальный балл – </w:t>
            </w:r>
            <w:r w:rsidRPr="001376E6">
              <w:rPr>
                <w:b/>
                <w:bCs/>
                <w:szCs w:val="24"/>
              </w:rPr>
              <w:t>3</w:t>
            </w:r>
            <w:r w:rsidRPr="001376E6">
              <w:rPr>
                <w:bCs/>
                <w:szCs w:val="24"/>
              </w:rPr>
              <w:t>,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средний балл – </w:t>
            </w:r>
            <w:r w:rsidRPr="001376E6">
              <w:rPr>
                <w:b/>
                <w:bCs/>
                <w:szCs w:val="24"/>
              </w:rPr>
              <w:t>8,6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«5»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26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«5»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«4»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21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«4»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40,4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«3»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«3»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9,6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«2»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«2»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6002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качества знаний по геометрии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90,4</w:t>
            </w:r>
          </w:p>
        </w:tc>
      </w:tr>
    </w:tbl>
    <w:p w:rsidR="001376E6" w:rsidRDefault="001376E6" w:rsidP="001376E6">
      <w:pPr>
        <w:spacing w:after="0"/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Русский язык</w:t>
      </w:r>
    </w:p>
    <w:p w:rsidR="001376E6" w:rsidRPr="001376E6" w:rsidRDefault="001376E6" w:rsidP="001376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Компетентностный подход, реализованный в материалах единого государственного экзамена, отразился и в содержании экзаменационной работы, предназначенной для выпускников 9 классов. Работа проверяет </w:t>
      </w:r>
      <w:proofErr w:type="gramStart"/>
      <w:r w:rsidRPr="001376E6">
        <w:rPr>
          <w:rFonts w:ascii="Times New Roman" w:hAnsi="Times New Roman" w:cs="Times New Roman"/>
          <w:b/>
          <w:bCs/>
          <w:sz w:val="24"/>
          <w:szCs w:val="24"/>
        </w:rPr>
        <w:t>лин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softHyphen/>
        <w:t>гвистическую</w:t>
      </w:r>
      <w:proofErr w:type="gramEnd"/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>(умение применять лингвистические знания в работе с язык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вым материалом),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 языковую </w:t>
      </w:r>
      <w:r w:rsidRPr="001376E6">
        <w:rPr>
          <w:rFonts w:ascii="Times New Roman" w:hAnsi="Times New Roman" w:cs="Times New Roman"/>
          <w:sz w:val="24"/>
          <w:szCs w:val="24"/>
        </w:rPr>
        <w:t>(уме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ния, связанные с соблюдением языковых норм),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ную </w:t>
      </w:r>
      <w:r w:rsidRPr="001376E6">
        <w:rPr>
          <w:rFonts w:ascii="Times New Roman" w:hAnsi="Times New Roman" w:cs="Times New Roman"/>
          <w:sz w:val="24"/>
          <w:szCs w:val="24"/>
        </w:rPr>
        <w:t>(владение разными видами речевой дея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тельности)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учащихся.</w:t>
      </w:r>
    </w:p>
    <w:p w:rsidR="001376E6" w:rsidRPr="001376E6" w:rsidRDefault="001376E6" w:rsidP="0013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Преемственность между контрольными измерительными материалами единого государстве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 xml:space="preserve">ного экзамена и государственной итоговой аттестации в 9-х классах по русскому языку заключается </w:t>
      </w:r>
      <w:r w:rsidRPr="001376E6">
        <w:rPr>
          <w:rFonts w:ascii="Times New Roman" w:hAnsi="Times New Roman" w:cs="Times New Roman"/>
          <w:sz w:val="24"/>
          <w:szCs w:val="24"/>
        </w:rPr>
        <w:lastRenderedPageBreak/>
        <w:t>и в соблюдении общих принципов по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строения экзаменационной работы: пропорциональная пре</w:t>
      </w:r>
      <w:r w:rsidRPr="001376E6">
        <w:rPr>
          <w:rFonts w:ascii="Times New Roman" w:hAnsi="Times New Roman" w:cs="Times New Roman"/>
          <w:sz w:val="24"/>
          <w:szCs w:val="24"/>
        </w:rPr>
        <w:t>д</w:t>
      </w:r>
      <w:r w:rsidRPr="001376E6">
        <w:rPr>
          <w:rFonts w:ascii="Times New Roman" w:hAnsi="Times New Roman" w:cs="Times New Roman"/>
          <w:sz w:val="24"/>
          <w:szCs w:val="24"/>
        </w:rPr>
        <w:t>ставленность в работе всех разделов курса, единые подходы к проверке развернутого ответа экзам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нуемого и др.</w:t>
      </w:r>
    </w:p>
    <w:p w:rsidR="001376E6" w:rsidRPr="001376E6" w:rsidRDefault="001376E6" w:rsidP="0013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работу по русскому языку были включены 7 заданий с выбором ответа из четырех предл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женных, 9 заданий открытого типа, требующих самостоятельного краткого ответа, и 2 задания с ра</w:t>
      </w:r>
      <w:r w:rsidRPr="001376E6">
        <w:rPr>
          <w:rFonts w:ascii="Times New Roman" w:hAnsi="Times New Roman" w:cs="Times New Roman"/>
          <w:sz w:val="24"/>
          <w:szCs w:val="24"/>
        </w:rPr>
        <w:t>з</w:t>
      </w:r>
      <w:r w:rsidRPr="001376E6">
        <w:rPr>
          <w:rFonts w:ascii="Times New Roman" w:hAnsi="Times New Roman" w:cs="Times New Roman"/>
          <w:sz w:val="24"/>
          <w:szCs w:val="24"/>
        </w:rPr>
        <w:t>вернутым ответом: краткое изложение и одно альтернативное задание (сочинение). Всего 18 заданий. 17 из них относятся к базовому уровню сложности, а одно (С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>) – к высокому уровню сложности.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Экзаменационная работа по русскому языку состояла из трёх частей.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76E6"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 w:rsidRPr="001376E6">
        <w:rPr>
          <w:rFonts w:ascii="Times New Roman" w:hAnsi="Times New Roman" w:cs="Times New Roman"/>
          <w:sz w:val="24"/>
          <w:szCs w:val="24"/>
        </w:rPr>
        <w:t xml:space="preserve"> – краткое изложение. Максимальное количество баллов, которое мог получить учащи</w:t>
      </w:r>
      <w:r w:rsidRPr="001376E6">
        <w:rPr>
          <w:rFonts w:ascii="Times New Roman" w:hAnsi="Times New Roman" w:cs="Times New Roman"/>
          <w:sz w:val="24"/>
          <w:szCs w:val="24"/>
        </w:rPr>
        <w:t>й</w:t>
      </w:r>
      <w:r w:rsidRPr="001376E6">
        <w:rPr>
          <w:rFonts w:ascii="Times New Roman" w:hAnsi="Times New Roman" w:cs="Times New Roman"/>
          <w:sz w:val="24"/>
          <w:szCs w:val="24"/>
        </w:rPr>
        <w:t>ся, правильно выполнивший задание первой части экзаменационной работы по критериям ИК1–ИК3, было равно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 7 баллам</w:t>
      </w:r>
      <w:r w:rsidRPr="001376E6">
        <w:rPr>
          <w:rFonts w:ascii="Times New Roman" w:hAnsi="Times New Roman" w:cs="Times New Roman"/>
          <w:sz w:val="24"/>
          <w:szCs w:val="24"/>
        </w:rPr>
        <w:t xml:space="preserve">. </w:t>
      </w:r>
      <w:r w:rsidRPr="001376E6">
        <w:rPr>
          <w:rFonts w:ascii="Times New Roman" w:hAnsi="Times New Roman" w:cs="Times New Roman"/>
          <w:bCs/>
          <w:spacing w:val="-4"/>
          <w:sz w:val="24"/>
          <w:szCs w:val="24"/>
        </w:rPr>
        <w:t>Вторая и третья части</w:t>
      </w:r>
      <w:r w:rsidRPr="001376E6">
        <w:rPr>
          <w:rFonts w:ascii="Times New Roman" w:hAnsi="Times New Roman" w:cs="Times New Roman"/>
          <w:spacing w:val="-4"/>
          <w:sz w:val="24"/>
          <w:szCs w:val="24"/>
        </w:rPr>
        <w:t xml:space="preserve"> работы выполняются на основе одного и того же проч</w:t>
      </w:r>
      <w:r w:rsidRPr="001376E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376E6">
        <w:rPr>
          <w:rFonts w:ascii="Times New Roman" w:hAnsi="Times New Roman" w:cs="Times New Roman"/>
          <w:spacing w:val="-4"/>
          <w:sz w:val="24"/>
          <w:szCs w:val="24"/>
        </w:rPr>
        <w:t>танного текста, который тема</w:t>
      </w:r>
      <w:r w:rsidRPr="001376E6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тически связан </w:t>
      </w:r>
      <w:proofErr w:type="gramStart"/>
      <w:r w:rsidRPr="001376E6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1376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376E6">
        <w:rPr>
          <w:rFonts w:ascii="Times New Roman" w:hAnsi="Times New Roman" w:cs="Times New Roman"/>
          <w:spacing w:val="-4"/>
          <w:sz w:val="24"/>
          <w:szCs w:val="24"/>
        </w:rPr>
        <w:t>прослушанным</w:t>
      </w:r>
      <w:proofErr w:type="gramEnd"/>
      <w:r w:rsidRPr="001376E6">
        <w:rPr>
          <w:rFonts w:ascii="Times New Roman" w:hAnsi="Times New Roman" w:cs="Times New Roman"/>
          <w:spacing w:val="-4"/>
          <w:sz w:val="24"/>
          <w:szCs w:val="24"/>
        </w:rPr>
        <w:t>, но представляет общую тему несколько иначе. Если первый текст (для сжатого изло</w:t>
      </w:r>
      <w:r w:rsidRPr="001376E6">
        <w:rPr>
          <w:rFonts w:ascii="Times New Roman" w:hAnsi="Times New Roman" w:cs="Times New Roman"/>
          <w:spacing w:val="-4"/>
          <w:sz w:val="24"/>
          <w:szCs w:val="24"/>
        </w:rPr>
        <w:softHyphen/>
        <w:t>жения) носит обобщённо-отвлечённый характер, то второй раскрывает тему на живом, жизненном материале.</w:t>
      </w:r>
    </w:p>
    <w:p w:rsidR="001376E6" w:rsidRPr="001376E6" w:rsidRDefault="001376E6" w:rsidP="001376E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1376E6">
        <w:rPr>
          <w:rFonts w:ascii="Times New Roman" w:hAnsi="Times New Roman" w:cs="Times New Roman"/>
          <w:b/>
          <w:bCs/>
          <w:color w:val="auto"/>
        </w:rPr>
        <w:t>Часть 2</w:t>
      </w:r>
      <w:r w:rsidRPr="001376E6">
        <w:rPr>
          <w:rFonts w:ascii="Times New Roman" w:hAnsi="Times New Roman" w:cs="Times New Roman"/>
          <w:color w:val="auto"/>
        </w:rPr>
        <w:t xml:space="preserve"> содержала задания с выбором ответа и задания с кратким ответом. За верное вы</w:t>
      </w:r>
      <w:r w:rsidRPr="001376E6">
        <w:rPr>
          <w:rFonts w:ascii="Times New Roman" w:hAnsi="Times New Roman" w:cs="Times New Roman"/>
          <w:color w:val="auto"/>
        </w:rPr>
        <w:softHyphen/>
        <w:t>полнение заданий второй части экзаменационной работы экзаменуемый получал по 1 баллу за ка</w:t>
      </w:r>
      <w:r w:rsidRPr="001376E6">
        <w:rPr>
          <w:rFonts w:ascii="Times New Roman" w:hAnsi="Times New Roman" w:cs="Times New Roman"/>
          <w:color w:val="auto"/>
        </w:rPr>
        <w:t>ж</w:t>
      </w:r>
      <w:r w:rsidRPr="001376E6">
        <w:rPr>
          <w:rFonts w:ascii="Times New Roman" w:hAnsi="Times New Roman" w:cs="Times New Roman"/>
          <w:color w:val="auto"/>
        </w:rPr>
        <w:t xml:space="preserve">дое задание. За неверный ответ или его отсутствие выставлялось 0 баллов. </w:t>
      </w:r>
      <w:r w:rsidRPr="001376E6">
        <w:rPr>
          <w:rFonts w:ascii="Times New Roman" w:hAnsi="Times New Roman" w:cs="Times New Roman"/>
        </w:rPr>
        <w:t xml:space="preserve">Максимальное количество баллов, которое мог набрать экзаменуемый, правильно выполнивший 16 тестовых заданий второй части работы, – </w:t>
      </w:r>
      <w:r w:rsidRPr="001376E6">
        <w:rPr>
          <w:rFonts w:ascii="Times New Roman" w:hAnsi="Times New Roman" w:cs="Times New Roman"/>
          <w:b/>
          <w:bCs/>
        </w:rPr>
        <w:t>16 баллов</w:t>
      </w:r>
      <w:r w:rsidRPr="001376E6">
        <w:rPr>
          <w:rFonts w:ascii="Times New Roman" w:hAnsi="Times New Roman" w:cs="Times New Roman"/>
        </w:rPr>
        <w:t xml:space="preserve">. 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b/>
          <w:bCs/>
          <w:sz w:val="24"/>
          <w:szCs w:val="24"/>
        </w:rPr>
        <w:t>Часть 3</w:t>
      </w:r>
      <w:r w:rsidRPr="001376E6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>.1 или С2.2) – это задание открытого типа с развёрнутым ответом (сочинение), пр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 xml:space="preserve">веряющее умение создавать собственное высказывание на основе прочитанного текста. </w:t>
      </w:r>
    </w:p>
    <w:p w:rsidR="001376E6" w:rsidRPr="001376E6" w:rsidRDefault="001376E6" w:rsidP="001376E6">
      <w:pPr>
        <w:pStyle w:val="a6"/>
        <w:ind w:left="0" w:firstLine="426"/>
        <w:rPr>
          <w:sz w:val="24"/>
        </w:rPr>
      </w:pPr>
      <w:r w:rsidRPr="001376E6">
        <w:rPr>
          <w:sz w:val="24"/>
        </w:rPr>
        <w:t xml:space="preserve">Максимальное количество баллов, которое мог набрать </w:t>
      </w:r>
      <w:proofErr w:type="gramStart"/>
      <w:r w:rsidRPr="001376E6">
        <w:rPr>
          <w:sz w:val="24"/>
        </w:rPr>
        <w:t>экзаменуемый</w:t>
      </w:r>
      <w:proofErr w:type="gramEnd"/>
      <w:r w:rsidRPr="001376E6">
        <w:rPr>
          <w:sz w:val="24"/>
        </w:rPr>
        <w:t>, правильно выполнивший з</w:t>
      </w:r>
      <w:r w:rsidRPr="001376E6">
        <w:rPr>
          <w:sz w:val="24"/>
        </w:rPr>
        <w:t>а</w:t>
      </w:r>
      <w:r w:rsidRPr="001376E6">
        <w:rPr>
          <w:sz w:val="24"/>
        </w:rPr>
        <w:t xml:space="preserve">дание третьей части работы по критериям СК1–СК4, – </w:t>
      </w:r>
      <w:r w:rsidRPr="001376E6">
        <w:rPr>
          <w:b/>
          <w:bCs/>
          <w:sz w:val="24"/>
        </w:rPr>
        <w:t>9 баллов</w:t>
      </w:r>
      <w:r w:rsidRPr="001376E6">
        <w:rPr>
          <w:sz w:val="24"/>
        </w:rPr>
        <w:t xml:space="preserve">. 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Практическая грамотность экзаменуемого и фактическая точность его письменной речи оцен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 xml:space="preserve">вались на основании проверки </w:t>
      </w:r>
      <w:r w:rsidRPr="001376E6">
        <w:rPr>
          <w:rFonts w:ascii="Times New Roman" w:hAnsi="Times New Roman" w:cs="Times New Roman"/>
          <w:bCs/>
          <w:sz w:val="24"/>
          <w:szCs w:val="24"/>
        </w:rPr>
        <w:t>изложения и сочинения в целом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>(с учётом грубых и негрубых, одн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типных и неоднотип</w:t>
      </w:r>
      <w:r w:rsidRPr="001376E6">
        <w:rPr>
          <w:rFonts w:ascii="Times New Roman" w:hAnsi="Times New Roman" w:cs="Times New Roman"/>
          <w:sz w:val="24"/>
          <w:szCs w:val="24"/>
        </w:rPr>
        <w:softHyphen/>
        <w:t xml:space="preserve">ных ошибок). Максимальное количество баллов, которое мог набрать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экзам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нуемый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за с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 xml:space="preserve">блюдение языковых и речевых норм, фактической точности, – 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>10 баллов</w:t>
      </w:r>
      <w:r w:rsidRPr="001376E6">
        <w:rPr>
          <w:rFonts w:ascii="Times New Roman" w:hAnsi="Times New Roman" w:cs="Times New Roman"/>
          <w:sz w:val="24"/>
          <w:szCs w:val="24"/>
        </w:rPr>
        <w:t>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мог получить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за выполнение всей э</w:t>
      </w:r>
      <w:r w:rsidRPr="001376E6">
        <w:rPr>
          <w:rFonts w:ascii="Times New Roman" w:hAnsi="Times New Roman" w:cs="Times New Roman"/>
          <w:sz w:val="24"/>
          <w:szCs w:val="24"/>
        </w:rPr>
        <w:t>к</w:t>
      </w:r>
      <w:r w:rsidRPr="001376E6">
        <w:rPr>
          <w:rFonts w:ascii="Times New Roman" w:hAnsi="Times New Roman" w:cs="Times New Roman"/>
          <w:sz w:val="24"/>
          <w:szCs w:val="24"/>
        </w:rPr>
        <w:t>заменацион</w:t>
      </w:r>
      <w:r w:rsidRPr="001376E6">
        <w:rPr>
          <w:rFonts w:ascii="Times New Roman" w:hAnsi="Times New Roman" w:cs="Times New Roman"/>
          <w:sz w:val="24"/>
          <w:szCs w:val="24"/>
        </w:rPr>
        <w:softHyphen/>
        <w:t xml:space="preserve">ной работы, – </w:t>
      </w:r>
      <w:r w:rsidRPr="001376E6">
        <w:rPr>
          <w:rFonts w:ascii="Times New Roman" w:hAnsi="Times New Roman" w:cs="Times New Roman"/>
          <w:b/>
          <w:bCs/>
          <w:sz w:val="24"/>
          <w:szCs w:val="24"/>
        </w:rPr>
        <w:t>42 балла.</w:t>
      </w:r>
    </w:p>
    <w:p w:rsidR="001376E6" w:rsidRPr="001376E6" w:rsidRDefault="001376E6" w:rsidP="001376E6">
      <w:pPr>
        <w:pStyle w:val="a4"/>
        <w:ind w:left="708" w:firstLine="708"/>
        <w:rPr>
          <w:b/>
          <w:bCs/>
          <w:szCs w:val="24"/>
        </w:rPr>
      </w:pPr>
    </w:p>
    <w:tbl>
      <w:tblPr>
        <w:tblStyle w:val="a3"/>
        <w:tblW w:w="10348" w:type="dxa"/>
        <w:tblInd w:w="250" w:type="dxa"/>
        <w:tblLook w:val="04A0"/>
      </w:tblPr>
      <w:tblGrid>
        <w:gridCol w:w="944"/>
        <w:gridCol w:w="5718"/>
        <w:gridCol w:w="3686"/>
      </w:tblGrid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1.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ind w:left="33"/>
              <w:jc w:val="both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52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2.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52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3.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ФИО и причина неявки учащихся, отсутствующих  на экзамене</w:t>
            </w:r>
          </w:p>
        </w:tc>
        <w:tc>
          <w:tcPr>
            <w:tcW w:w="3686" w:type="dxa"/>
            <w:vAlign w:val="center"/>
          </w:tcPr>
          <w:p w:rsidR="001376E6" w:rsidRPr="001376E6" w:rsidRDefault="001376E6" w:rsidP="001376E6">
            <w:pPr>
              <w:pStyle w:val="a4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4.</w:t>
            </w:r>
          </w:p>
        </w:tc>
        <w:tc>
          <w:tcPr>
            <w:tcW w:w="5718" w:type="dxa"/>
            <w:vAlign w:val="center"/>
          </w:tcPr>
          <w:p w:rsidR="001376E6" w:rsidRPr="001376E6" w:rsidRDefault="001376E6" w:rsidP="001376E6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максимальный балл – </w:t>
            </w:r>
            <w:r w:rsidRPr="001376E6">
              <w:rPr>
                <w:b/>
                <w:bCs/>
                <w:szCs w:val="24"/>
              </w:rPr>
              <w:t>42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минимальный балл – </w:t>
            </w:r>
            <w:r w:rsidRPr="001376E6">
              <w:rPr>
                <w:b/>
                <w:bCs/>
                <w:szCs w:val="24"/>
              </w:rPr>
              <w:t>30</w:t>
            </w:r>
          </w:p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 xml:space="preserve">средний балл – </w:t>
            </w:r>
            <w:r w:rsidRPr="001376E6">
              <w:rPr>
                <w:b/>
                <w:bCs/>
                <w:szCs w:val="24"/>
              </w:rPr>
              <w:t>37,75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5.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«5»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39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6.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«5»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75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7.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«4»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13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8.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«4»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25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9.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«3»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10.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«3»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11.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Количество «2»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нет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12.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количества «2»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0</w:t>
            </w:r>
          </w:p>
        </w:tc>
      </w:tr>
      <w:tr w:rsidR="001376E6" w:rsidRPr="001376E6" w:rsidTr="001376E6">
        <w:tc>
          <w:tcPr>
            <w:tcW w:w="944" w:type="dxa"/>
            <w:vAlign w:val="center"/>
          </w:tcPr>
          <w:p w:rsidR="001376E6" w:rsidRPr="001376E6" w:rsidRDefault="001376E6" w:rsidP="001376E6">
            <w:pPr>
              <w:pStyle w:val="a4"/>
              <w:ind w:left="360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13.</w:t>
            </w:r>
          </w:p>
        </w:tc>
        <w:tc>
          <w:tcPr>
            <w:tcW w:w="5718" w:type="dxa"/>
          </w:tcPr>
          <w:p w:rsidR="001376E6" w:rsidRPr="001376E6" w:rsidRDefault="001376E6" w:rsidP="001376E6">
            <w:pPr>
              <w:pStyle w:val="a4"/>
              <w:ind w:left="66"/>
              <w:jc w:val="left"/>
              <w:rPr>
                <w:bCs/>
                <w:szCs w:val="24"/>
              </w:rPr>
            </w:pPr>
            <w:r w:rsidRPr="001376E6">
              <w:rPr>
                <w:bCs/>
                <w:szCs w:val="24"/>
              </w:rPr>
              <w:t>% качества знаний по русскому языку</w:t>
            </w:r>
          </w:p>
        </w:tc>
        <w:tc>
          <w:tcPr>
            <w:tcW w:w="3686" w:type="dxa"/>
          </w:tcPr>
          <w:p w:rsidR="001376E6" w:rsidRPr="001376E6" w:rsidRDefault="001376E6" w:rsidP="001376E6">
            <w:pPr>
              <w:pStyle w:val="a4"/>
              <w:rPr>
                <w:b/>
                <w:bCs/>
                <w:szCs w:val="24"/>
              </w:rPr>
            </w:pPr>
            <w:r w:rsidRPr="001376E6">
              <w:rPr>
                <w:b/>
                <w:bCs/>
                <w:szCs w:val="24"/>
              </w:rPr>
              <w:t>100</w:t>
            </w:r>
          </w:p>
        </w:tc>
      </w:tr>
    </w:tbl>
    <w:p w:rsidR="001376E6" w:rsidRDefault="001376E6" w:rsidP="001376E6">
      <w:pPr>
        <w:spacing w:after="0"/>
        <w:rPr>
          <w:b/>
          <w:bCs/>
          <w:sz w:val="20"/>
          <w:szCs w:val="20"/>
        </w:rPr>
      </w:pPr>
    </w:p>
    <w:p w:rsidR="001376E6" w:rsidRPr="001376E6" w:rsidRDefault="001376E6" w:rsidP="001376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11 класс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        В настоящее время ЕГЭ является одним из важнейших направлений по модернизации образ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за качес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ва знаний учащихся.</w:t>
      </w:r>
    </w:p>
    <w:p w:rsidR="001376E6" w:rsidRPr="001376E6" w:rsidRDefault="001376E6" w:rsidP="001376E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1376E6">
        <w:rPr>
          <w:rFonts w:ascii="Times New Roman" w:hAnsi="Times New Roman" w:cs="Times New Roman"/>
          <w:sz w:val="24"/>
          <w:szCs w:val="24"/>
        </w:rPr>
        <w:t>:</w:t>
      </w:r>
    </w:p>
    <w:p w:rsidR="001376E6" w:rsidRPr="001376E6" w:rsidRDefault="001376E6" w:rsidP="001376E6">
      <w:pPr>
        <w:pStyle w:val="a8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1376E6" w:rsidRPr="001376E6" w:rsidRDefault="001376E6" w:rsidP="001376E6">
      <w:pPr>
        <w:pStyle w:val="a8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lastRenderedPageBreak/>
        <w:t>формирование системы более объективной оценки подготовки выпускников общеобразовател</w:t>
      </w:r>
      <w:r w:rsidRPr="001376E6">
        <w:rPr>
          <w:rFonts w:ascii="Times New Roman" w:hAnsi="Times New Roman"/>
          <w:sz w:val="24"/>
        </w:rPr>
        <w:t>ь</w:t>
      </w:r>
      <w:r w:rsidRPr="001376E6">
        <w:rPr>
          <w:rFonts w:ascii="Times New Roman" w:hAnsi="Times New Roman"/>
          <w:sz w:val="24"/>
        </w:rPr>
        <w:t>ных учреждений;</w:t>
      </w:r>
    </w:p>
    <w:p w:rsidR="001376E6" w:rsidRPr="001376E6" w:rsidRDefault="001376E6" w:rsidP="001376E6">
      <w:pPr>
        <w:pStyle w:val="a8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1376E6" w:rsidRPr="001376E6" w:rsidRDefault="001376E6" w:rsidP="001376E6">
      <w:pPr>
        <w:pStyle w:val="a8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1376E6">
        <w:rPr>
          <w:rFonts w:ascii="Times New Roman" w:hAnsi="Times New Roman" w:cs="Times New Roman"/>
          <w:sz w:val="24"/>
          <w:szCs w:val="24"/>
        </w:rPr>
        <w:t>:</w:t>
      </w:r>
    </w:p>
    <w:p w:rsidR="001376E6" w:rsidRPr="001376E6" w:rsidRDefault="001376E6" w:rsidP="001376E6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1376E6">
        <w:rPr>
          <w:rFonts w:ascii="Times New Roman" w:hAnsi="Times New Roman"/>
          <w:sz w:val="24"/>
        </w:rPr>
        <w:t>я</w:t>
      </w:r>
      <w:r w:rsidRPr="001376E6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1376E6" w:rsidRPr="001376E6" w:rsidRDefault="001376E6" w:rsidP="001376E6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1376E6">
        <w:rPr>
          <w:rFonts w:ascii="Times New Roman" w:hAnsi="Times New Roman"/>
          <w:sz w:val="24"/>
        </w:rPr>
        <w:t>т</w:t>
      </w:r>
      <w:r w:rsidRPr="001376E6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1376E6" w:rsidRPr="001376E6" w:rsidRDefault="001376E6" w:rsidP="001376E6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1376E6">
        <w:rPr>
          <w:rFonts w:ascii="Times New Roman" w:hAnsi="Times New Roman"/>
          <w:sz w:val="24"/>
        </w:rPr>
        <w:t>к</w:t>
      </w:r>
      <w:r w:rsidRPr="001376E6">
        <w:rPr>
          <w:rFonts w:ascii="Times New Roman" w:hAnsi="Times New Roman"/>
          <w:sz w:val="24"/>
        </w:rPr>
        <w:t>ников к проведению итоговой аттестации</w:t>
      </w:r>
    </w:p>
    <w:p w:rsidR="001376E6" w:rsidRPr="001376E6" w:rsidRDefault="001376E6" w:rsidP="001376E6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1376E6" w:rsidRPr="001376E6" w:rsidRDefault="001376E6" w:rsidP="001376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Результаты экзаменов</w:t>
      </w:r>
    </w:p>
    <w:p w:rsidR="001376E6" w:rsidRPr="001376E6" w:rsidRDefault="001376E6" w:rsidP="00137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0"/>
        <w:gridCol w:w="1260"/>
        <w:gridCol w:w="1307"/>
        <w:gridCol w:w="992"/>
        <w:gridCol w:w="993"/>
        <w:gridCol w:w="992"/>
        <w:gridCol w:w="1559"/>
      </w:tblGrid>
      <w:tr w:rsidR="001376E6" w:rsidRPr="001376E6" w:rsidTr="001376E6">
        <w:tc>
          <w:tcPr>
            <w:tcW w:w="2660" w:type="dxa"/>
            <w:vMerge w:val="restart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60" w:type="dxa"/>
            <w:vMerge w:val="restart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ЕГЭ</w:t>
            </w:r>
          </w:p>
        </w:tc>
        <w:tc>
          <w:tcPr>
            <w:tcW w:w="1260" w:type="dxa"/>
            <w:vMerge w:val="restart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843" w:type="dxa"/>
            <w:gridSpan w:val="5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1376E6" w:rsidRPr="001376E6" w:rsidTr="001376E6">
        <w:tc>
          <w:tcPr>
            <w:tcW w:w="2660" w:type="dxa"/>
            <w:vMerge/>
          </w:tcPr>
          <w:p w:rsidR="001376E6" w:rsidRPr="001376E6" w:rsidRDefault="001376E6" w:rsidP="00137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376E6" w:rsidRPr="001376E6" w:rsidRDefault="001376E6" w:rsidP="00137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376E6" w:rsidRPr="001376E6" w:rsidRDefault="001376E6" w:rsidP="00137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40 - 50</w:t>
            </w:r>
          </w:p>
        </w:tc>
        <w:tc>
          <w:tcPr>
            <w:tcW w:w="992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51 - 65</w:t>
            </w:r>
          </w:p>
        </w:tc>
        <w:tc>
          <w:tcPr>
            <w:tcW w:w="993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66 - 80</w:t>
            </w:r>
          </w:p>
        </w:tc>
        <w:tc>
          <w:tcPr>
            <w:tcW w:w="992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81- 90</w:t>
            </w:r>
          </w:p>
        </w:tc>
        <w:tc>
          <w:tcPr>
            <w:tcW w:w="1559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91 - 100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100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100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79,12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100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73,75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69,75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1(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96)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80,65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12 (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100</w:t>
            </w: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6E6" w:rsidRPr="001376E6" w:rsidTr="001376E6">
        <w:trPr>
          <w:trHeight w:val="283"/>
        </w:trPr>
        <w:tc>
          <w:tcPr>
            <w:tcW w:w="26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30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Русский язык</w:t>
      </w:r>
    </w:p>
    <w:p w:rsidR="001376E6" w:rsidRPr="001376E6" w:rsidRDefault="001376E6" w:rsidP="0013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Русский язык как школьный предмет требует особого внимания. Постоянные поиски сове</w:t>
      </w:r>
      <w:r w:rsidRPr="001376E6">
        <w:rPr>
          <w:rFonts w:ascii="Times New Roman" w:hAnsi="Times New Roman" w:cs="Times New Roman"/>
          <w:sz w:val="24"/>
          <w:szCs w:val="24"/>
        </w:rPr>
        <w:t>р</w:t>
      </w:r>
      <w:r w:rsidRPr="001376E6">
        <w:rPr>
          <w:rFonts w:ascii="Times New Roman" w:hAnsi="Times New Roman" w:cs="Times New Roman"/>
          <w:sz w:val="24"/>
          <w:szCs w:val="24"/>
        </w:rPr>
        <w:t xml:space="preserve">шенствования обучения русскому языку дают определенные результаты. Формы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обуч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нием показывают положительные и отрицательные стороны в преподавании языка, что очевидно из проведения ЕГЭ, результаты которого заставляют думать о дальнейшем улучшении принятой формы контроля знаний, умений учащихся, их творческой деятельности и эмоционального отношения к р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альной действительности. Экзаменационная работа по русскому языку в форме  единого государс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венного экзамена  позволяет проверить уровень сформированности у обучающихся выпускников  системы знаний, умений и навыков, составляющих различные виды компетенций: языковой, ли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>гвистической, коммуникативной. Экзаменационная  работа  по русскому языку состоит из трех ча</w:t>
      </w:r>
      <w:r w:rsidRPr="001376E6">
        <w:rPr>
          <w:rFonts w:ascii="Times New Roman" w:hAnsi="Times New Roman" w:cs="Times New Roman"/>
          <w:sz w:val="24"/>
          <w:szCs w:val="24"/>
        </w:rPr>
        <w:t>с</w:t>
      </w:r>
      <w:r w:rsidRPr="001376E6">
        <w:rPr>
          <w:rFonts w:ascii="Times New Roman" w:hAnsi="Times New Roman" w:cs="Times New Roman"/>
          <w:sz w:val="24"/>
          <w:szCs w:val="24"/>
        </w:rPr>
        <w:t xml:space="preserve">тей и включает 3 типа заданий: с выбором ответа, с кратким ответом и с развёрнутым ответом. Всего заданий – 39, из них по типу заданий: А- 30, В -8, С -1; по уровню сложности: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– 30, пов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шенный – 1, высокий – 8. Максимал</w:t>
      </w:r>
      <w:r w:rsidRPr="001376E6">
        <w:rPr>
          <w:rFonts w:ascii="Times New Roman" w:hAnsi="Times New Roman" w:cs="Times New Roman"/>
          <w:sz w:val="24"/>
          <w:szCs w:val="24"/>
        </w:rPr>
        <w:t>ь</w:t>
      </w:r>
      <w:r w:rsidRPr="001376E6">
        <w:rPr>
          <w:rFonts w:ascii="Times New Roman" w:hAnsi="Times New Roman" w:cs="Times New Roman"/>
          <w:sz w:val="24"/>
          <w:szCs w:val="24"/>
        </w:rPr>
        <w:t>ный первичный балл за работу – 64; общее время выполнения работы – 210 минут.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6E6">
        <w:rPr>
          <w:rFonts w:ascii="Times New Roman" w:hAnsi="Times New Roman" w:cs="Times New Roman"/>
          <w:bCs/>
          <w:sz w:val="24"/>
          <w:szCs w:val="24"/>
        </w:rPr>
        <w:t>Задания первой части охватывают все разделы и аспекты курса и проверяют лингвистическую по</w:t>
      </w:r>
      <w:r w:rsidRPr="001376E6">
        <w:rPr>
          <w:rFonts w:ascii="Times New Roman" w:hAnsi="Times New Roman" w:cs="Times New Roman"/>
          <w:bCs/>
          <w:sz w:val="24"/>
          <w:szCs w:val="24"/>
        </w:rPr>
        <w:t>д</w:t>
      </w:r>
      <w:r w:rsidRPr="001376E6">
        <w:rPr>
          <w:rFonts w:ascii="Times New Roman" w:hAnsi="Times New Roman" w:cs="Times New Roman"/>
          <w:bCs/>
          <w:sz w:val="24"/>
          <w:szCs w:val="24"/>
        </w:rPr>
        <w:t xml:space="preserve">готовку </w:t>
      </w:r>
      <w:proofErr w:type="gramStart"/>
      <w:r w:rsidRPr="001376E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376E6">
        <w:rPr>
          <w:rFonts w:ascii="Times New Roman" w:hAnsi="Times New Roman" w:cs="Times New Roman"/>
          <w:bCs/>
          <w:sz w:val="24"/>
          <w:szCs w:val="24"/>
        </w:rPr>
        <w:t>; владение важнейшими нормами русского литературного языка; практические коммуникативные умения (чте</w:t>
      </w:r>
      <w:r w:rsidRPr="001376E6">
        <w:rPr>
          <w:rFonts w:ascii="Times New Roman" w:hAnsi="Times New Roman" w:cs="Times New Roman"/>
          <w:bCs/>
          <w:sz w:val="24"/>
          <w:szCs w:val="24"/>
        </w:rPr>
        <w:softHyphen/>
        <w:t>ние). Таким образом, первая часть работы (А1-А30) проверяет усво</w:t>
      </w:r>
      <w:r w:rsidRPr="001376E6">
        <w:rPr>
          <w:rFonts w:ascii="Times New Roman" w:hAnsi="Times New Roman" w:cs="Times New Roman"/>
          <w:bCs/>
          <w:sz w:val="24"/>
          <w:szCs w:val="24"/>
        </w:rPr>
        <w:t>е</w:t>
      </w:r>
      <w:r w:rsidRPr="001376E6">
        <w:rPr>
          <w:rFonts w:ascii="Times New Roman" w:hAnsi="Times New Roman" w:cs="Times New Roman"/>
          <w:bCs/>
          <w:sz w:val="24"/>
          <w:szCs w:val="24"/>
        </w:rPr>
        <w:t>ние учащимися учебного материала на базо</w:t>
      </w:r>
      <w:r w:rsidRPr="001376E6">
        <w:rPr>
          <w:rFonts w:ascii="Times New Roman" w:hAnsi="Times New Roman" w:cs="Times New Roman"/>
          <w:bCs/>
          <w:sz w:val="24"/>
          <w:szCs w:val="24"/>
        </w:rPr>
        <w:softHyphen/>
        <w:t>вом уровне сложности.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6E6">
        <w:rPr>
          <w:rFonts w:ascii="Times New Roman" w:hAnsi="Times New Roman" w:cs="Times New Roman"/>
          <w:bCs/>
          <w:sz w:val="24"/>
          <w:szCs w:val="24"/>
        </w:rPr>
        <w:t>Анализ выполнения заданий части</w:t>
      </w:r>
      <w:proofErr w:type="gramStart"/>
      <w:r w:rsidRPr="001376E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1376E6">
        <w:rPr>
          <w:rFonts w:ascii="Times New Roman" w:hAnsi="Times New Roman" w:cs="Times New Roman"/>
          <w:bCs/>
          <w:sz w:val="24"/>
          <w:szCs w:val="24"/>
        </w:rPr>
        <w:t xml:space="preserve"> позволил сделать определён</w:t>
      </w:r>
      <w:r w:rsidRPr="001376E6">
        <w:rPr>
          <w:rFonts w:ascii="Times New Roman" w:hAnsi="Times New Roman" w:cs="Times New Roman"/>
          <w:bCs/>
          <w:sz w:val="24"/>
          <w:szCs w:val="24"/>
        </w:rPr>
        <w:softHyphen/>
        <w:t>ные заключения о том, при выпо</w:t>
      </w:r>
      <w:r w:rsidRPr="001376E6">
        <w:rPr>
          <w:rFonts w:ascii="Times New Roman" w:hAnsi="Times New Roman" w:cs="Times New Roman"/>
          <w:bCs/>
          <w:sz w:val="24"/>
          <w:szCs w:val="24"/>
        </w:rPr>
        <w:t>л</w:t>
      </w:r>
      <w:r w:rsidRPr="001376E6">
        <w:rPr>
          <w:rFonts w:ascii="Times New Roman" w:hAnsi="Times New Roman" w:cs="Times New Roman"/>
          <w:bCs/>
          <w:sz w:val="24"/>
          <w:szCs w:val="24"/>
        </w:rPr>
        <w:t>нении каких заданий учащимися был показан высокий уровень умений и навыков и какие вопросы вызв</w:t>
      </w:r>
      <w:r w:rsidRPr="001376E6">
        <w:rPr>
          <w:rFonts w:ascii="Times New Roman" w:hAnsi="Times New Roman" w:cs="Times New Roman"/>
          <w:bCs/>
          <w:sz w:val="24"/>
          <w:szCs w:val="24"/>
        </w:rPr>
        <w:t>а</w:t>
      </w:r>
      <w:r w:rsidRPr="001376E6">
        <w:rPr>
          <w:rFonts w:ascii="Times New Roman" w:hAnsi="Times New Roman" w:cs="Times New Roman"/>
          <w:bCs/>
          <w:sz w:val="24"/>
          <w:szCs w:val="24"/>
        </w:rPr>
        <w:t>ли наибольшее затруднение.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Выводы  по выполнению  заданий части</w:t>
      </w:r>
      <w:proofErr w:type="gramStart"/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А</w:t>
      </w:r>
      <w:proofErr w:type="gramEnd"/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и В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При выполнении первой части (А) выпускники показали следующие хорошие результаты</w:t>
      </w:r>
      <w:r w:rsidRPr="001376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Можно говорить о сформиро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 xml:space="preserve">ванном у учащихся </w:t>
      </w:r>
      <w:bookmarkStart w:id="0" w:name="_GoBack"/>
      <w:bookmarkEnd w:id="0"/>
      <w:r w:rsidRPr="001376E6">
        <w:rPr>
          <w:rFonts w:ascii="Times New Roman" w:hAnsi="Times New Roman" w:cs="Times New Roman"/>
          <w:sz w:val="24"/>
          <w:szCs w:val="24"/>
        </w:rPr>
        <w:t>следующих умений: умение оценивать речь с точки зрения соблюдения основных лексиче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ских и синтаксических норм русского литературного языка, прим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нять знания по фонетике, лексике, морфемике, сло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вообразованию в практике правописания, испол</w:t>
      </w:r>
      <w:r w:rsidRPr="001376E6">
        <w:rPr>
          <w:rFonts w:ascii="Times New Roman" w:hAnsi="Times New Roman" w:cs="Times New Roman"/>
          <w:sz w:val="24"/>
          <w:szCs w:val="24"/>
        </w:rPr>
        <w:t>ь</w:t>
      </w:r>
      <w:r w:rsidRPr="001376E6">
        <w:rPr>
          <w:rFonts w:ascii="Times New Roman" w:hAnsi="Times New Roman" w:cs="Times New Roman"/>
          <w:sz w:val="24"/>
          <w:szCs w:val="24"/>
        </w:rPr>
        <w:t>зовать основные приемы информационной обработки текста, оцени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вать письменные высказывания с точки зрения яз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кового оформления, эффективности достижения поставленных коммуникативных задач, адекватно п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нимать информацию (основную и дополнительную, явную и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скрытую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>) пись</w:t>
      </w:r>
      <w:r w:rsidRPr="001376E6">
        <w:rPr>
          <w:rFonts w:ascii="Times New Roman" w:hAnsi="Times New Roman" w:cs="Times New Roman"/>
          <w:sz w:val="24"/>
          <w:szCs w:val="24"/>
        </w:rPr>
        <w:softHyphen/>
      </w:r>
      <w:r w:rsidRPr="001376E6">
        <w:rPr>
          <w:rFonts w:ascii="Times New Roman" w:hAnsi="Times New Roman" w:cs="Times New Roman"/>
          <w:sz w:val="24"/>
          <w:szCs w:val="24"/>
        </w:rPr>
        <w:lastRenderedPageBreak/>
        <w:t xml:space="preserve">менного сообщения. Вместе с тем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остаются недостаточно сформированы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следующие умения: умение определять при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надлежность предложения к определенной синтаксической модели по смыслу его и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>тонации и грамматическим при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знакам, определять принадлежность слова к определенной части речи по его грамматическим призн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кам, определять стили речи и проводить лексический разбор слова. Анализ заданий типа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показывает, что когда предлагается более сложный, чем в заданиях с выб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ром ответа, языковой материал, и пред</w:t>
      </w:r>
      <w:r w:rsidRPr="001376E6">
        <w:rPr>
          <w:rFonts w:ascii="Times New Roman" w:hAnsi="Times New Roman" w:cs="Times New Roman"/>
          <w:sz w:val="24"/>
          <w:szCs w:val="24"/>
        </w:rPr>
        <w:t>ъ</w:t>
      </w:r>
      <w:r w:rsidRPr="001376E6">
        <w:rPr>
          <w:rFonts w:ascii="Times New Roman" w:hAnsi="Times New Roman" w:cs="Times New Roman"/>
          <w:sz w:val="24"/>
          <w:szCs w:val="24"/>
        </w:rPr>
        <w:t>является он не в виде изолированных языковых примеров (слов, словосочетаний, предложений), а на материале текста, то доля выпускников, ответивших пр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вильно, значительно снижается.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>Выполнение заданий с развернутым ответом (часть С)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Задание открытого типа с развернутым ответом – это сочинение на основе предложенного текста. Задание про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веряет сформированность у учащихся отдельных коммуникативных умений и навыков: анализировать содержание и проблематику прочитанного текста; комментировать проблемы исхо</w:t>
      </w:r>
      <w:r w:rsidRPr="001376E6">
        <w:rPr>
          <w:rFonts w:ascii="Times New Roman" w:hAnsi="Times New Roman" w:cs="Times New Roman"/>
          <w:sz w:val="24"/>
          <w:szCs w:val="24"/>
        </w:rPr>
        <w:t>д</w:t>
      </w:r>
      <w:r w:rsidRPr="001376E6">
        <w:rPr>
          <w:rFonts w:ascii="Times New Roman" w:hAnsi="Times New Roman" w:cs="Times New Roman"/>
          <w:sz w:val="24"/>
          <w:szCs w:val="24"/>
        </w:rPr>
        <w:t>ного текста, позицию автора; выражать и аргу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ментировать собственное мнение; последовательно и логично и</w:t>
      </w:r>
      <w:r w:rsidRPr="001376E6">
        <w:rPr>
          <w:rFonts w:ascii="Times New Roman" w:hAnsi="Times New Roman" w:cs="Times New Roman"/>
          <w:sz w:val="24"/>
          <w:szCs w:val="24"/>
        </w:rPr>
        <w:t>з</w:t>
      </w:r>
      <w:r w:rsidRPr="001376E6">
        <w:rPr>
          <w:rFonts w:ascii="Times New Roman" w:hAnsi="Times New Roman" w:cs="Times New Roman"/>
          <w:sz w:val="24"/>
          <w:szCs w:val="24"/>
        </w:rPr>
        <w:t>лагать мысли; использовать в речи разнообразные грамматические формы и лексическое богатство яз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ка; практическую грамотность - навыки оформления высказыва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ния в соответствии с орфографическ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ми, пунктуационными, грамматическими и лексическими нормами современно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 xml:space="preserve">го русского литературного языка.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Таким образом, третья часть экзаменационной работы проверяет с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стояние практических речевых умений и навыков и дает представление о том, владеют ли выпускн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ки школы монологической речью, умеют ли аргументировано и грамотно излагать свою точку зр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ния, что немаловажно не только для успешной учебной деятельности, но и для дальнейшего профе</w:t>
      </w:r>
      <w:r w:rsidRPr="001376E6">
        <w:rPr>
          <w:rFonts w:ascii="Times New Roman" w:hAnsi="Times New Roman" w:cs="Times New Roman"/>
          <w:sz w:val="24"/>
          <w:szCs w:val="24"/>
        </w:rPr>
        <w:t>с</w:t>
      </w:r>
      <w:r w:rsidRPr="001376E6">
        <w:rPr>
          <w:rFonts w:ascii="Times New Roman" w:hAnsi="Times New Roman" w:cs="Times New Roman"/>
          <w:sz w:val="24"/>
          <w:szCs w:val="24"/>
        </w:rPr>
        <w:t>сионального образования выпускн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ка.</w:t>
      </w:r>
      <w:proofErr w:type="gramEnd"/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Следует отметить, что успешность выполнения задания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в 2014 году по всем критериям показала следующее: учащиеся свободно формулируют проблему исходного текста (98 %), качественный комментарий к сформулированной проблеме дают 86 % учащихся.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Критерий 2, касающийся умений учащихся прокомментировать сформулированную проблему, с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мым тесным образом связан с критерием 1, и успешность выполнения требования прокомментир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вать проблему зависит от того, насколько четко учащийся может видеть проблему, поставленную в тексте, и сформулировать ее. Типичными ошиб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ками при выполнении данного задания остаются з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мена комме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>тария пересказом или рассуждениями на сходную тему.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Качество выполнения задания по отражению позиции автора  (критерий К3) напрямую связано с п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ниманием проблемы исходного текста и умением видеть особенности формы текста. Наиболее т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пичными ошибками были непонимание авторской позиции и, следова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тельно, или неверная ее фо</w:t>
      </w:r>
      <w:r w:rsidRPr="001376E6">
        <w:rPr>
          <w:rFonts w:ascii="Times New Roman" w:hAnsi="Times New Roman" w:cs="Times New Roman"/>
          <w:sz w:val="24"/>
          <w:szCs w:val="24"/>
        </w:rPr>
        <w:t>р</w:t>
      </w:r>
      <w:r w:rsidRPr="001376E6">
        <w:rPr>
          <w:rFonts w:ascii="Times New Roman" w:hAnsi="Times New Roman" w:cs="Times New Roman"/>
          <w:sz w:val="24"/>
          <w:szCs w:val="24"/>
        </w:rPr>
        <w:t>мулировка, или полное отсутствие формулировки, а также формулировка позиции автора по другой, не обозначенной учащимся проблеме.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Критерий 4 касается оценки изложения учащимся  собственного мнения, и качество выполнения эт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го задания напрямую связано с пониманием проблемы исходного текста и позиции автора –  именно в этом случае ученик по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лучает возможность для рассуждения, изложения собственного мнения, во</w:t>
      </w:r>
      <w:r w:rsidRPr="001376E6">
        <w:rPr>
          <w:rFonts w:ascii="Times New Roman" w:hAnsi="Times New Roman" w:cs="Times New Roman"/>
          <w:sz w:val="24"/>
          <w:szCs w:val="24"/>
        </w:rPr>
        <w:t>з</w:t>
      </w:r>
      <w:r w:rsidRPr="001376E6">
        <w:rPr>
          <w:rFonts w:ascii="Times New Roman" w:hAnsi="Times New Roman" w:cs="Times New Roman"/>
          <w:sz w:val="24"/>
          <w:szCs w:val="24"/>
        </w:rPr>
        <w:t>можность вступления с автором в диалог. Однако собственное мнение ученика должно быть арг</w:t>
      </w:r>
      <w:r w:rsidRPr="001376E6">
        <w:rPr>
          <w:rFonts w:ascii="Times New Roman" w:hAnsi="Times New Roman" w:cs="Times New Roman"/>
          <w:sz w:val="24"/>
          <w:szCs w:val="24"/>
        </w:rPr>
        <w:t>у</w:t>
      </w:r>
      <w:r w:rsidRPr="001376E6">
        <w:rPr>
          <w:rFonts w:ascii="Times New Roman" w:hAnsi="Times New Roman" w:cs="Times New Roman"/>
          <w:sz w:val="24"/>
          <w:szCs w:val="24"/>
        </w:rPr>
        <w:t xml:space="preserve">ментированным, доказательным.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Критерий 5 касается оценки работ с точки зрения их смысловой цельности и композиционной стро</w:t>
      </w:r>
      <w:r w:rsidRPr="001376E6">
        <w:rPr>
          <w:rFonts w:ascii="Times New Roman" w:hAnsi="Times New Roman" w:cs="Times New Roman"/>
          <w:sz w:val="24"/>
          <w:szCs w:val="24"/>
        </w:rPr>
        <w:t>й</w:t>
      </w:r>
      <w:r w:rsidRPr="001376E6">
        <w:rPr>
          <w:rFonts w:ascii="Times New Roman" w:hAnsi="Times New Roman" w:cs="Times New Roman"/>
          <w:sz w:val="24"/>
          <w:szCs w:val="24"/>
        </w:rPr>
        <w:t>ности. В работе  должен прослеживаться собственный коммуникативный замысел, последовател</w:t>
      </w:r>
      <w:r w:rsidRPr="001376E6">
        <w:rPr>
          <w:rFonts w:ascii="Times New Roman" w:hAnsi="Times New Roman" w:cs="Times New Roman"/>
          <w:sz w:val="24"/>
          <w:szCs w:val="24"/>
        </w:rPr>
        <w:t>ь</w:t>
      </w:r>
      <w:r w:rsidRPr="001376E6">
        <w:rPr>
          <w:rFonts w:ascii="Times New Roman" w:hAnsi="Times New Roman" w:cs="Times New Roman"/>
          <w:sz w:val="24"/>
          <w:szCs w:val="24"/>
        </w:rPr>
        <w:t xml:space="preserve">ность изложения при отсутствии логических ошибок.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Критерий 6. Максимальный балл по этому критерию выставляется обучающимся, чье сочинение о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личается точно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стью выражения мысли, разнообразием грамматических форм.  52% обучающихся  не д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пускают нарушения в словоупотреблении и точности выражения мысли, грамматический строй их речи достаточно разнообразен, сформи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ровано чувство стиля, а у 48% обучающихся эти умения не сформир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ваны на должном уровне.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6E6">
        <w:rPr>
          <w:rFonts w:ascii="Times New Roman" w:hAnsi="Times New Roman" w:cs="Times New Roman"/>
          <w:sz w:val="24"/>
          <w:szCs w:val="24"/>
        </w:rPr>
        <w:t>Уровень практической грамотности обучающихся достаточно высок, что подтвердилось при анализе пись</w:t>
      </w:r>
      <w:r w:rsidRPr="001376E6">
        <w:rPr>
          <w:rFonts w:ascii="Times New Roman" w:hAnsi="Times New Roman" w:cs="Times New Roman"/>
          <w:sz w:val="24"/>
          <w:szCs w:val="24"/>
        </w:rPr>
        <w:softHyphen/>
        <w:t>менных высказываний, созданных экзаменуемыми при выполнении третьей части работы.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Пунктуационная подготовка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в целом соответствует  орфографической.</w:t>
      </w:r>
    </w:p>
    <w:p w:rsidR="001376E6" w:rsidRPr="001376E6" w:rsidRDefault="001376E6" w:rsidP="001376E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376E6" w:rsidRPr="001376E6" w:rsidRDefault="001376E6" w:rsidP="001376E6">
      <w:pPr>
        <w:pStyle w:val="Default"/>
        <w:jc w:val="center"/>
        <w:rPr>
          <w:rFonts w:ascii="Times New Roman" w:hAnsi="Times New Roman" w:cs="Times New Roman"/>
          <w:b/>
          <w:color w:val="0000CC"/>
        </w:rPr>
      </w:pPr>
      <w:r w:rsidRPr="001376E6">
        <w:rPr>
          <w:rFonts w:ascii="Times New Roman" w:hAnsi="Times New Roman" w:cs="Times New Roman"/>
          <w:b/>
          <w:color w:val="0000CC"/>
        </w:rPr>
        <w:t>Выводы и рекомендации</w:t>
      </w:r>
    </w:p>
    <w:p w:rsidR="001376E6" w:rsidRPr="001376E6" w:rsidRDefault="001376E6" w:rsidP="001376E6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>Анализируя результаты выполнения экзаменационной работы по русскому языку, можно выд</w:t>
      </w:r>
      <w:r w:rsidRPr="001376E6">
        <w:rPr>
          <w:rFonts w:ascii="Times New Roman" w:hAnsi="Times New Roman" w:cs="Times New Roman"/>
          <w:color w:val="auto"/>
        </w:rPr>
        <w:t>е</w:t>
      </w:r>
      <w:r w:rsidRPr="001376E6">
        <w:rPr>
          <w:rFonts w:ascii="Times New Roman" w:hAnsi="Times New Roman" w:cs="Times New Roman"/>
          <w:color w:val="auto"/>
        </w:rPr>
        <w:t>лить направления совершенствования методики преподавания русского языка в 11 классах: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lastRenderedPageBreak/>
        <w:t xml:space="preserve">1. Актуализация </w:t>
      </w:r>
      <w:r w:rsidRPr="001376E6">
        <w:rPr>
          <w:rFonts w:ascii="Times New Roman" w:hAnsi="Times New Roman" w:cs="Times New Roman"/>
          <w:b/>
          <w:bCs/>
          <w:color w:val="auto"/>
        </w:rPr>
        <w:t xml:space="preserve">системного подхода </w:t>
      </w:r>
      <w:r w:rsidRPr="001376E6">
        <w:rPr>
          <w:rFonts w:ascii="Times New Roman" w:hAnsi="Times New Roman" w:cs="Times New Roman"/>
          <w:color w:val="auto"/>
        </w:rPr>
        <w:t>к изучению языка (с учетом связей между языковыми уровн</w:t>
      </w:r>
      <w:r w:rsidRPr="001376E6">
        <w:rPr>
          <w:rFonts w:ascii="Times New Roman" w:hAnsi="Times New Roman" w:cs="Times New Roman"/>
          <w:color w:val="auto"/>
        </w:rPr>
        <w:t>я</w:t>
      </w:r>
      <w:r w:rsidRPr="001376E6">
        <w:rPr>
          <w:rFonts w:ascii="Times New Roman" w:hAnsi="Times New Roman" w:cs="Times New Roman"/>
          <w:color w:val="auto"/>
        </w:rPr>
        <w:t xml:space="preserve">ми). Необходимо последовательно реализовывать такие </w:t>
      </w:r>
      <w:proofErr w:type="gramStart"/>
      <w:r w:rsidRPr="001376E6">
        <w:rPr>
          <w:rFonts w:ascii="Times New Roman" w:hAnsi="Times New Roman" w:cs="Times New Roman"/>
          <w:color w:val="auto"/>
        </w:rPr>
        <w:t>методические подходы</w:t>
      </w:r>
      <w:proofErr w:type="gramEnd"/>
      <w:r w:rsidRPr="001376E6">
        <w:rPr>
          <w:rFonts w:ascii="Times New Roman" w:hAnsi="Times New Roman" w:cs="Times New Roman"/>
          <w:color w:val="auto"/>
        </w:rPr>
        <w:t>, как изучение си</w:t>
      </w:r>
      <w:r w:rsidRPr="001376E6">
        <w:rPr>
          <w:rFonts w:ascii="Times New Roman" w:hAnsi="Times New Roman" w:cs="Times New Roman"/>
          <w:color w:val="auto"/>
        </w:rPr>
        <w:t>н</w:t>
      </w:r>
      <w:r w:rsidRPr="001376E6">
        <w:rPr>
          <w:rFonts w:ascii="Times New Roman" w:hAnsi="Times New Roman" w:cs="Times New Roman"/>
          <w:color w:val="auto"/>
        </w:rPr>
        <w:t>таксиса на морфологической основе, морфологии – во взаимосвязи с синтаксисом, учет морфолог</w:t>
      </w:r>
      <w:r w:rsidRPr="001376E6">
        <w:rPr>
          <w:rFonts w:ascii="Times New Roman" w:hAnsi="Times New Roman" w:cs="Times New Roman"/>
          <w:color w:val="auto"/>
        </w:rPr>
        <w:t>и</w:t>
      </w:r>
      <w:r w:rsidRPr="001376E6">
        <w:rPr>
          <w:rFonts w:ascii="Times New Roman" w:hAnsi="Times New Roman" w:cs="Times New Roman"/>
          <w:color w:val="auto"/>
        </w:rPr>
        <w:t>ческой соста</w:t>
      </w:r>
      <w:r w:rsidRPr="001376E6">
        <w:rPr>
          <w:rFonts w:ascii="Times New Roman" w:hAnsi="Times New Roman" w:cs="Times New Roman"/>
          <w:color w:val="auto"/>
        </w:rPr>
        <w:t>в</w:t>
      </w:r>
      <w:r w:rsidRPr="001376E6">
        <w:rPr>
          <w:rFonts w:ascii="Times New Roman" w:hAnsi="Times New Roman" w:cs="Times New Roman"/>
          <w:color w:val="auto"/>
        </w:rPr>
        <w:t>ляющей русского словообразования.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 xml:space="preserve">2. Актуализация </w:t>
      </w:r>
      <w:r w:rsidRPr="001376E6">
        <w:rPr>
          <w:rFonts w:ascii="Times New Roman" w:hAnsi="Times New Roman" w:cs="Times New Roman"/>
          <w:b/>
          <w:bCs/>
          <w:color w:val="auto"/>
        </w:rPr>
        <w:t xml:space="preserve">функционального подхода </w:t>
      </w:r>
      <w:r w:rsidRPr="001376E6">
        <w:rPr>
          <w:rFonts w:ascii="Times New Roman" w:hAnsi="Times New Roman" w:cs="Times New Roman"/>
          <w:color w:val="auto"/>
        </w:rPr>
        <w:t>к изучению языка.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>Целесообразно изучать единицы разных языковых уровней на текстовой основе, в ходе анализа о</w:t>
      </w:r>
      <w:r w:rsidRPr="001376E6">
        <w:rPr>
          <w:rFonts w:ascii="Times New Roman" w:hAnsi="Times New Roman" w:cs="Times New Roman"/>
          <w:color w:val="auto"/>
        </w:rPr>
        <w:t>п</w:t>
      </w:r>
      <w:r w:rsidRPr="001376E6">
        <w:rPr>
          <w:rFonts w:ascii="Times New Roman" w:hAnsi="Times New Roman" w:cs="Times New Roman"/>
          <w:color w:val="auto"/>
        </w:rPr>
        <w:t>ределять их функциональную значимость, их роль в передаче содержания конкретного текста и в общении в целом. 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те</w:t>
      </w:r>
      <w:r w:rsidRPr="001376E6">
        <w:rPr>
          <w:rFonts w:ascii="Times New Roman" w:hAnsi="Times New Roman" w:cs="Times New Roman"/>
          <w:color w:val="auto"/>
        </w:rPr>
        <w:t>к</w:t>
      </w:r>
      <w:r w:rsidRPr="001376E6">
        <w:rPr>
          <w:rFonts w:ascii="Times New Roman" w:hAnsi="Times New Roman" w:cs="Times New Roman"/>
          <w:color w:val="auto"/>
        </w:rPr>
        <w:t>стов ЕГЭ, привлекать в качестве материала тексты, осложненные на композиционно-речевом и ст</w:t>
      </w:r>
      <w:r w:rsidRPr="001376E6">
        <w:rPr>
          <w:rFonts w:ascii="Times New Roman" w:hAnsi="Times New Roman" w:cs="Times New Roman"/>
          <w:color w:val="auto"/>
        </w:rPr>
        <w:t>и</w:t>
      </w:r>
      <w:r w:rsidRPr="001376E6">
        <w:rPr>
          <w:rFonts w:ascii="Times New Roman" w:hAnsi="Times New Roman" w:cs="Times New Roman"/>
          <w:color w:val="auto"/>
        </w:rPr>
        <w:t>листическом уровне.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 xml:space="preserve">3. Усиление внимания к </w:t>
      </w:r>
      <w:r w:rsidRPr="001376E6">
        <w:rPr>
          <w:rFonts w:ascii="Times New Roman" w:hAnsi="Times New Roman" w:cs="Times New Roman"/>
          <w:b/>
          <w:bCs/>
          <w:color w:val="auto"/>
        </w:rPr>
        <w:t xml:space="preserve">этическому аспекту </w:t>
      </w:r>
      <w:r w:rsidRPr="001376E6">
        <w:rPr>
          <w:rFonts w:ascii="Times New Roman" w:hAnsi="Times New Roman" w:cs="Times New Roman"/>
          <w:color w:val="auto"/>
        </w:rPr>
        <w:t>русской речевой культуры, к русскому речевому эт</w:t>
      </w:r>
      <w:r w:rsidRPr="001376E6">
        <w:rPr>
          <w:rFonts w:ascii="Times New Roman" w:hAnsi="Times New Roman" w:cs="Times New Roman"/>
          <w:color w:val="auto"/>
        </w:rPr>
        <w:t>и</w:t>
      </w:r>
      <w:r w:rsidRPr="001376E6">
        <w:rPr>
          <w:rFonts w:ascii="Times New Roman" w:hAnsi="Times New Roman" w:cs="Times New Roman"/>
          <w:color w:val="auto"/>
        </w:rPr>
        <w:t>кету; воспитание языкового вкуса. Необходимо обратить внимание на формирование умений выя</w:t>
      </w:r>
      <w:r w:rsidRPr="001376E6">
        <w:rPr>
          <w:rFonts w:ascii="Times New Roman" w:hAnsi="Times New Roman" w:cs="Times New Roman"/>
          <w:color w:val="auto"/>
        </w:rPr>
        <w:t>в</w:t>
      </w:r>
      <w:r w:rsidRPr="001376E6">
        <w:rPr>
          <w:rFonts w:ascii="Times New Roman" w:hAnsi="Times New Roman" w:cs="Times New Roman"/>
          <w:color w:val="auto"/>
        </w:rPr>
        <w:t>лять и правильно оценивать факты речевой агрессии; осуществлять самоконтроль в процессе речевой деятельн</w:t>
      </w:r>
      <w:r w:rsidRPr="001376E6">
        <w:rPr>
          <w:rFonts w:ascii="Times New Roman" w:hAnsi="Times New Roman" w:cs="Times New Roman"/>
          <w:color w:val="auto"/>
        </w:rPr>
        <w:t>о</w:t>
      </w:r>
      <w:r w:rsidRPr="001376E6">
        <w:rPr>
          <w:rFonts w:ascii="Times New Roman" w:hAnsi="Times New Roman" w:cs="Times New Roman"/>
          <w:color w:val="auto"/>
        </w:rPr>
        <w:t xml:space="preserve">сти; правильно определять допустимую степень вербальной свободы говорящего с учетом конкретной ситуации общения. 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 xml:space="preserve">4. Активизация </w:t>
      </w:r>
      <w:r w:rsidRPr="001376E6">
        <w:rPr>
          <w:rFonts w:ascii="Times New Roman" w:hAnsi="Times New Roman" w:cs="Times New Roman"/>
          <w:b/>
          <w:bCs/>
          <w:color w:val="auto"/>
        </w:rPr>
        <w:t xml:space="preserve">межпредметных </w:t>
      </w:r>
      <w:r w:rsidRPr="001376E6">
        <w:rPr>
          <w:rFonts w:ascii="Times New Roman" w:hAnsi="Times New Roman" w:cs="Times New Roman"/>
          <w:color w:val="auto"/>
        </w:rPr>
        <w:t>связей.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 xml:space="preserve">В процессе развития речи </w:t>
      </w:r>
      <w:proofErr w:type="gramStart"/>
      <w:r w:rsidRPr="001376E6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1376E6">
        <w:rPr>
          <w:rFonts w:ascii="Times New Roman" w:hAnsi="Times New Roman" w:cs="Times New Roman"/>
          <w:color w:val="auto"/>
        </w:rPr>
        <w:t xml:space="preserve"> необходимо формировать комплексное представление о предмете речи, последовательно реализуя междисциплинарные связи. Знания, полученные в проце</w:t>
      </w:r>
      <w:r w:rsidRPr="001376E6">
        <w:rPr>
          <w:rFonts w:ascii="Times New Roman" w:hAnsi="Times New Roman" w:cs="Times New Roman"/>
          <w:color w:val="auto"/>
        </w:rPr>
        <w:t>с</w:t>
      </w:r>
      <w:r w:rsidRPr="001376E6">
        <w:rPr>
          <w:rFonts w:ascii="Times New Roman" w:hAnsi="Times New Roman" w:cs="Times New Roman"/>
          <w:color w:val="auto"/>
        </w:rPr>
        <w:t>се изучения других предметов, могут быть использованы при написании сочинения по прочитанному тексту. Работа по обогащению словарного запаса выпускников должна вестись координировано и целенапра</w:t>
      </w:r>
      <w:r w:rsidRPr="001376E6">
        <w:rPr>
          <w:rFonts w:ascii="Times New Roman" w:hAnsi="Times New Roman" w:cs="Times New Roman"/>
          <w:color w:val="auto"/>
        </w:rPr>
        <w:t>в</w:t>
      </w:r>
      <w:r w:rsidRPr="001376E6">
        <w:rPr>
          <w:rFonts w:ascii="Times New Roman" w:hAnsi="Times New Roman" w:cs="Times New Roman"/>
          <w:color w:val="auto"/>
        </w:rPr>
        <w:t>ленно преподавателями разных предметов.</w:t>
      </w:r>
    </w:p>
    <w:p w:rsidR="001376E6" w:rsidRPr="001376E6" w:rsidRDefault="001376E6" w:rsidP="001376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76E6">
        <w:rPr>
          <w:rFonts w:ascii="Times New Roman" w:hAnsi="Times New Roman" w:cs="Times New Roman"/>
          <w:color w:val="auto"/>
        </w:rPr>
        <w:t xml:space="preserve">5. Использование в работе учителя современных методов и форм </w:t>
      </w:r>
      <w:r w:rsidRPr="001376E6">
        <w:rPr>
          <w:rFonts w:ascii="Times New Roman" w:hAnsi="Times New Roman" w:cs="Times New Roman"/>
          <w:b/>
          <w:bCs/>
          <w:color w:val="auto"/>
        </w:rPr>
        <w:t>проверки знаний, умений и н</w:t>
      </w:r>
      <w:r w:rsidRPr="001376E6">
        <w:rPr>
          <w:rFonts w:ascii="Times New Roman" w:hAnsi="Times New Roman" w:cs="Times New Roman"/>
          <w:b/>
          <w:bCs/>
          <w:color w:val="auto"/>
        </w:rPr>
        <w:t>а</w:t>
      </w:r>
      <w:r w:rsidRPr="001376E6">
        <w:rPr>
          <w:rFonts w:ascii="Times New Roman" w:hAnsi="Times New Roman" w:cs="Times New Roman"/>
          <w:b/>
          <w:bCs/>
          <w:color w:val="auto"/>
        </w:rPr>
        <w:t xml:space="preserve">выков </w:t>
      </w:r>
      <w:r w:rsidRPr="001376E6">
        <w:rPr>
          <w:rFonts w:ascii="Times New Roman" w:hAnsi="Times New Roman" w:cs="Times New Roman"/>
          <w:color w:val="auto"/>
        </w:rPr>
        <w:t xml:space="preserve">обучающихся, применение единого </w:t>
      </w:r>
      <w:r w:rsidRPr="001376E6">
        <w:rPr>
          <w:rFonts w:ascii="Times New Roman" w:hAnsi="Times New Roman" w:cs="Times New Roman"/>
          <w:b/>
          <w:bCs/>
          <w:color w:val="auto"/>
        </w:rPr>
        <w:t xml:space="preserve">критериального подхода </w:t>
      </w:r>
      <w:r w:rsidRPr="001376E6">
        <w:rPr>
          <w:rFonts w:ascii="Times New Roman" w:hAnsi="Times New Roman" w:cs="Times New Roman"/>
          <w:color w:val="auto"/>
        </w:rPr>
        <w:t>к оценке творческих работ обучающихся, апробированного в ходе ЕГЭ.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Математика</w:t>
      </w:r>
    </w:p>
    <w:p w:rsidR="00E734A5" w:rsidRDefault="00E734A5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Единый государственный экзамен по математике преследует две цели: итоговую аттестацию вып</w:t>
      </w:r>
      <w:r w:rsidRPr="001376E6">
        <w:rPr>
          <w:rFonts w:ascii="Times New Roman" w:hAnsi="Times New Roman" w:cs="Times New Roman"/>
          <w:sz w:val="24"/>
          <w:szCs w:val="24"/>
        </w:rPr>
        <w:t>у</w:t>
      </w:r>
      <w:r w:rsidRPr="001376E6">
        <w:rPr>
          <w:rFonts w:ascii="Times New Roman" w:hAnsi="Times New Roman" w:cs="Times New Roman"/>
          <w:sz w:val="24"/>
          <w:szCs w:val="24"/>
        </w:rPr>
        <w:t>скников по курсу математики и дифференциацию выпускников средней школы по уровню общей математической подготовки для отбора в вузы. Обозначенные цели определяют специфику содерж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ния экзаменационной работы. В работу  включаются в достаточном количестве алгебраические зад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ния. Но  требования вступительных экзаменов в вузы определили необходимость включения в раб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ту алгебраич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 xml:space="preserve">ских заданий, составленных на материале некоторых дополнительных разделов курса алгебры средней школы, а также геометрических заданий.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Средний балл ЕГЭ по математике, полученный выпускниками 2014 года, равен </w:t>
      </w:r>
      <w:r w:rsidRPr="001376E6">
        <w:rPr>
          <w:rFonts w:ascii="Times New Roman" w:hAnsi="Times New Roman" w:cs="Times New Roman"/>
          <w:b/>
          <w:sz w:val="24"/>
          <w:szCs w:val="24"/>
        </w:rPr>
        <w:t>81,9</w:t>
      </w:r>
      <w:r w:rsidRPr="001376E6">
        <w:rPr>
          <w:rFonts w:ascii="Times New Roman" w:hAnsi="Times New Roman" w:cs="Times New Roman"/>
          <w:sz w:val="24"/>
          <w:szCs w:val="24"/>
        </w:rPr>
        <w:t>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Учащиеся показали хорошие стабильные знания материала по различным разделам математики.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pStyle w:val="a4"/>
        <w:jc w:val="left"/>
        <w:rPr>
          <w:szCs w:val="24"/>
        </w:rPr>
      </w:pPr>
      <w:r w:rsidRPr="001376E6">
        <w:rPr>
          <w:szCs w:val="24"/>
        </w:rPr>
        <w:t>Распределение баллов</w:t>
      </w:r>
    </w:p>
    <w:tbl>
      <w:tblPr>
        <w:tblStyle w:val="a3"/>
        <w:tblW w:w="11024" w:type="dxa"/>
        <w:tblLook w:val="01E0"/>
      </w:tblPr>
      <w:tblGrid>
        <w:gridCol w:w="2235"/>
        <w:gridCol w:w="1913"/>
        <w:gridCol w:w="1385"/>
        <w:gridCol w:w="1388"/>
        <w:gridCol w:w="1265"/>
        <w:gridCol w:w="1265"/>
        <w:gridCol w:w="1573"/>
      </w:tblGrid>
      <w:tr w:rsidR="001376E6" w:rsidRPr="001376E6" w:rsidTr="001376E6"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81,9</w:t>
            </w:r>
          </w:p>
        </w:tc>
      </w:tr>
      <w:tr w:rsidR="001376E6" w:rsidRPr="001376E6" w:rsidTr="001376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менее 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40-50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51 - 65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66 - 80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81 -90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91 -100</w:t>
            </w:r>
          </w:p>
        </w:tc>
      </w:tr>
      <w:tr w:rsidR="001376E6" w:rsidRPr="001376E6" w:rsidTr="001376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 (91)</w:t>
            </w:r>
          </w:p>
        </w:tc>
      </w:tr>
      <w:tr w:rsidR="001376E6" w:rsidRPr="001376E6" w:rsidTr="001376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 </w:t>
            </w: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376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100)</w:t>
            </w:r>
          </w:p>
        </w:tc>
      </w:tr>
      <w:tr w:rsidR="001376E6" w:rsidRPr="001376E6" w:rsidTr="001376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6" w:rsidRPr="001376E6" w:rsidRDefault="001376E6" w:rsidP="00137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6E6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</w:tbl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1376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376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 xml:space="preserve"> допущены ошибки в применении формул приведения и отборе корней.</w:t>
      </w: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1376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376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3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>допущены вычислительные ошибки.</w:t>
      </w:r>
    </w:p>
    <w:p w:rsidR="001376E6" w:rsidRPr="001376E6" w:rsidRDefault="001376E6" w:rsidP="00137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1376E6">
        <w:rPr>
          <w:rFonts w:ascii="Times New Roman" w:hAnsi="Times New Roman" w:cs="Times New Roman"/>
          <w:b/>
          <w:sz w:val="24"/>
          <w:szCs w:val="24"/>
        </w:rPr>
        <w:t xml:space="preserve">С3  </w:t>
      </w:r>
      <w:r w:rsidRPr="001376E6">
        <w:rPr>
          <w:rFonts w:ascii="Times New Roman" w:hAnsi="Times New Roman" w:cs="Times New Roman"/>
          <w:sz w:val="24"/>
          <w:szCs w:val="24"/>
        </w:rPr>
        <w:t>допущены ошибки при решении логарифмического неравенства и ошибки вычи</w:t>
      </w:r>
      <w:r w:rsidRPr="001376E6">
        <w:rPr>
          <w:rFonts w:ascii="Times New Roman" w:hAnsi="Times New Roman" w:cs="Times New Roman"/>
          <w:sz w:val="24"/>
          <w:szCs w:val="24"/>
        </w:rPr>
        <w:t>с</w:t>
      </w:r>
      <w:r w:rsidRPr="001376E6">
        <w:rPr>
          <w:rFonts w:ascii="Times New Roman" w:hAnsi="Times New Roman" w:cs="Times New Roman"/>
          <w:sz w:val="24"/>
          <w:szCs w:val="24"/>
        </w:rPr>
        <w:t xml:space="preserve">лительного характера </w:t>
      </w: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1376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376E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3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>допущены ошибки при вычислении, нет обоснованного хода рассуждений.</w:t>
      </w: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1376E6">
        <w:rPr>
          <w:rFonts w:ascii="Times New Roman" w:hAnsi="Times New Roman" w:cs="Times New Roman"/>
          <w:b/>
          <w:sz w:val="24"/>
          <w:szCs w:val="24"/>
        </w:rPr>
        <w:t xml:space="preserve">С5 </w:t>
      </w:r>
      <w:r w:rsidRPr="001376E6">
        <w:rPr>
          <w:rFonts w:ascii="Times New Roman" w:hAnsi="Times New Roman" w:cs="Times New Roman"/>
          <w:sz w:val="24"/>
          <w:szCs w:val="24"/>
        </w:rPr>
        <w:t xml:space="preserve"> учащиеся не рассмотрели случай совпадения корней.</w:t>
      </w:r>
    </w:p>
    <w:p w:rsidR="001376E6" w:rsidRPr="001376E6" w:rsidRDefault="001376E6" w:rsidP="00137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1376E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376E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 учащиеся смогли ответить на первый и второй вопросы задачи и испытывали з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труднения  логического характера  в дальнейшем решении.</w:t>
      </w: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sz w:val="24"/>
          <w:szCs w:val="24"/>
        </w:rPr>
        <w:t>Рекомендации для учителя:</w:t>
      </w: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разделе «алгебра» необходимо обратить внимание на учёт ОДЗ при решении логарифмических н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 xml:space="preserve">равенств и на обоснованность ответов в задачах с параметром при графическом способе решения. </w:t>
      </w:r>
    </w:p>
    <w:p w:rsidR="001376E6" w:rsidRPr="001376E6" w:rsidRDefault="001376E6" w:rsidP="00137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разделе «геометрия» необходимо обратить внимание на задачи по стереометрии на вычисление объёмов  многогранников и обоснованность построения сечений, на задачи по планиметрии с ра</w:t>
      </w:r>
      <w:r w:rsidRPr="001376E6">
        <w:rPr>
          <w:rFonts w:ascii="Times New Roman" w:hAnsi="Times New Roman" w:cs="Times New Roman"/>
          <w:sz w:val="24"/>
          <w:szCs w:val="24"/>
        </w:rPr>
        <w:t>з</w:t>
      </w:r>
      <w:r w:rsidRPr="001376E6">
        <w:rPr>
          <w:rFonts w:ascii="Times New Roman" w:hAnsi="Times New Roman" w:cs="Times New Roman"/>
          <w:sz w:val="24"/>
          <w:szCs w:val="24"/>
        </w:rPr>
        <w:t>личными конфигурациями.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форме ЕГЭ, кроме двух обязательных экзаменов,  выпускники сдавали  экзамены по выбору: информатика и ИКТ, обществознание, английский язык, физика, история.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информатика и ИКТ. Выбор вышеперечисленных предметов обуславливается требованиями, пред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являемыми высшими учебными заведениями к качеству знаний и номенклатуре предметов для соо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ветствующих специальностей на которые поступают наши выпускники в ВУЗы. Новый порядок п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ступления в высшие учебные заведения (по результатам ЕГЭ) не должен оставаться незамеченным для школ. Учитель-предметник должен с большой ответственностью отнестись к тому, что выпус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ной экзамен по его предмету – одновременно является вступительным в ВУЗ. И результат должен быть на высоком уроне, чтобы мы могли говорить о наших выпускниках как о студентах прести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ных высших учебных завед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 xml:space="preserve">ниях. </w:t>
      </w:r>
    </w:p>
    <w:p w:rsidR="001376E6" w:rsidRPr="001376E6" w:rsidRDefault="001376E6" w:rsidP="001376E6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Информатика и ИКТ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Необходимо признать, что ЕГЭ по информатике в предложенной форме – вполне действенный мех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 xml:space="preserve">низм проверки реальных знаний учащихся на момент окончания школы и поступления в вуз: </w:t>
      </w:r>
    </w:p>
    <w:p w:rsidR="001376E6" w:rsidRPr="001376E6" w:rsidRDefault="001376E6" w:rsidP="001376E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в каждом варианте КИМ, так или иначе, представлены практически все темы, изучаемые по пр</w:t>
      </w:r>
      <w:r w:rsidRPr="001376E6">
        <w:rPr>
          <w:rFonts w:ascii="Times New Roman" w:hAnsi="Times New Roman"/>
          <w:sz w:val="24"/>
        </w:rPr>
        <w:t>о</w:t>
      </w:r>
      <w:r w:rsidRPr="001376E6">
        <w:rPr>
          <w:rFonts w:ascii="Times New Roman" w:hAnsi="Times New Roman"/>
          <w:sz w:val="24"/>
        </w:rPr>
        <w:t>грамме средней школы;</w:t>
      </w:r>
    </w:p>
    <w:p w:rsidR="001376E6" w:rsidRPr="001376E6" w:rsidRDefault="001376E6" w:rsidP="001376E6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группа заданий</w:t>
      </w:r>
      <w:proofErr w:type="gramStart"/>
      <w:r w:rsidRPr="001376E6">
        <w:rPr>
          <w:rFonts w:ascii="Times New Roman" w:hAnsi="Times New Roman"/>
          <w:sz w:val="24"/>
        </w:rPr>
        <w:t xml:space="preserve"> С</w:t>
      </w:r>
      <w:proofErr w:type="gramEnd"/>
      <w:r w:rsidRPr="001376E6">
        <w:rPr>
          <w:rFonts w:ascii="Times New Roman" w:hAnsi="Times New Roman"/>
          <w:sz w:val="24"/>
        </w:rPr>
        <w:t xml:space="preserve"> относится к группе заданий повышенной и высокой сложности, что позволяет и</w:t>
      </w:r>
      <w:r w:rsidRPr="001376E6">
        <w:rPr>
          <w:rFonts w:ascii="Times New Roman" w:hAnsi="Times New Roman"/>
          <w:sz w:val="24"/>
        </w:rPr>
        <w:t>с</w:t>
      </w:r>
      <w:r w:rsidRPr="001376E6">
        <w:rPr>
          <w:rFonts w:ascii="Times New Roman" w:hAnsi="Times New Roman"/>
          <w:sz w:val="24"/>
        </w:rPr>
        <w:t>пользовать результаты при зачислении в вуз.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Общее число заданий в экзаменационной работе – 32.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Экзаменационная работа состоит из трёх частей.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bCs/>
          <w:sz w:val="24"/>
          <w:szCs w:val="24"/>
        </w:rPr>
        <w:t>Часть 1</w:t>
      </w:r>
      <w:r w:rsidRPr="001376E6">
        <w:rPr>
          <w:rFonts w:ascii="Times New Roman" w:hAnsi="Times New Roman" w:cs="Times New Roman"/>
          <w:sz w:val="24"/>
          <w:szCs w:val="24"/>
        </w:rPr>
        <w:t xml:space="preserve"> содержит 13 заданий с выбором одного правильного ответа из четырех предложенных, задания относятся ко всем тематическим блокам. В этой части имеются задания как базового, так и повышенного уровней сложности, однако, большинство заданий рассчитаны на небольшие време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 xml:space="preserve">ные затраты и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уровень знаний экзаменуемых.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 2 содержит 15 заданий базового, повышенного и высокого уровней сложности. В этой ча</w:t>
      </w:r>
      <w:r w:rsidRPr="001376E6">
        <w:rPr>
          <w:rFonts w:ascii="Times New Roman" w:hAnsi="Times New Roman" w:cs="Times New Roman"/>
          <w:sz w:val="24"/>
          <w:szCs w:val="24"/>
        </w:rPr>
        <w:t>с</w:t>
      </w:r>
      <w:r w:rsidRPr="001376E6">
        <w:rPr>
          <w:rFonts w:ascii="Times New Roman" w:hAnsi="Times New Roman" w:cs="Times New Roman"/>
          <w:sz w:val="24"/>
          <w:szCs w:val="24"/>
        </w:rPr>
        <w:t>ти собраны задания с кратким ответом, подразумевающие самостоятельное формулирование и з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 xml:space="preserve">пись ответа в виде числа или последовательности символов. 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Часть 2 включает задания по темам из всех блоков,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обработки графической и звуковой информации». В части 2 шесть заданий относится к базовому уровню, восемь заданий имеют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уровень сложности, а также имеется одно задание высокого уровня, поэтому выполнение заданий части 2 в целом потребует большего времени и более глубокой подготовки, чем части 1.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 3 содержит 4 задания, первое из которых повышенного уровня сложности, остальные три задания – высокого уровня сложности. Задания этой части подразумевают запись развернутого отв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та в произвольной форме.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Задания части 3 направлены на проверку сформированности важнейших умений записи и анал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за алгоритмов, предусмотренных требованиями к обязательному уровню подготовки по информат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ке учащихся средних общеобразовательных учреждений. Эти умения проверяются на повышенном и высоком уровне сложности. Также на высоком уровне сложности проверяются умения по теме «Те</w:t>
      </w:r>
      <w:r w:rsidRPr="001376E6">
        <w:rPr>
          <w:rFonts w:ascii="Times New Roman" w:hAnsi="Times New Roman" w:cs="Times New Roman"/>
          <w:sz w:val="24"/>
          <w:szCs w:val="24"/>
        </w:rPr>
        <w:t>х</w:t>
      </w:r>
      <w:r w:rsidRPr="001376E6">
        <w:rPr>
          <w:rFonts w:ascii="Times New Roman" w:hAnsi="Times New Roman" w:cs="Times New Roman"/>
          <w:sz w:val="24"/>
          <w:szCs w:val="24"/>
        </w:rPr>
        <w:t xml:space="preserve">нология программирования». 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Принимали участие 33 человека.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От 91 до 100 баллов получил 3 человека; от 81 до 90 баллов п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лучили 13 человек; от 71 до 80 баллов получили 13 человек; от 61 до 70 получили 4 человека.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Сре</w:t>
      </w:r>
      <w:r w:rsidRPr="001376E6">
        <w:rPr>
          <w:rFonts w:ascii="Times New Roman" w:hAnsi="Times New Roman" w:cs="Times New Roman"/>
          <w:sz w:val="24"/>
          <w:szCs w:val="24"/>
        </w:rPr>
        <w:t>д</w:t>
      </w:r>
      <w:r w:rsidRPr="001376E6">
        <w:rPr>
          <w:rFonts w:ascii="Times New Roman" w:hAnsi="Times New Roman" w:cs="Times New Roman"/>
          <w:sz w:val="24"/>
          <w:szCs w:val="24"/>
        </w:rPr>
        <w:t>ний балл 79,12.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 части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93 % правильных ответов.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У  учащихся не вызвали затруднений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связанные со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lastRenderedPageBreak/>
        <w:t>-знанием о системах счисления и двоичном представлении информации в памяти компьют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ра100% выполнения задания;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 умением строить таблицы истинности и логические схемы-100% выполнения задания;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 знанием о файловой системе организации данных -100% выполнения задания;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 знанием технологии хранения, поиска и сортировки информации в базах данных100% выпо</w:t>
      </w:r>
      <w:r w:rsidRPr="001376E6">
        <w:rPr>
          <w:rFonts w:ascii="Times New Roman" w:hAnsi="Times New Roman" w:cs="Times New Roman"/>
          <w:sz w:val="24"/>
          <w:szCs w:val="24"/>
        </w:rPr>
        <w:t>л</w:t>
      </w:r>
      <w:r w:rsidRPr="001376E6">
        <w:rPr>
          <w:rFonts w:ascii="Times New Roman" w:hAnsi="Times New Roman" w:cs="Times New Roman"/>
          <w:sz w:val="24"/>
          <w:szCs w:val="24"/>
        </w:rPr>
        <w:t>нения задания;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 умением представлять и считывать данные в разных типах информационных моделей (схемы, карты, таблицы, графики и формулы) - 97% выполнения задания;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- умением представлять и считывать данные в разных типах информационных моделей (схемы, карты, таблицы, графики и формулы) - 97% выполнения задания; 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Основные ошибки допущены в заданиях: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76E6">
        <w:rPr>
          <w:rFonts w:ascii="Times New Roman" w:hAnsi="Times New Roman" w:cs="Times New Roman"/>
          <w:sz w:val="24"/>
          <w:szCs w:val="24"/>
        </w:rPr>
        <w:t>5 (Формальное исполнение алгоритма, записанного на естественном языке) 15% неправильных ответов;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А13 (Умение исполнить алгоритм для конкретного исполнителя с фиксированным набором к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манд) - 18% неправильных ответов.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66% правильных ответов.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У  учащихся не вызвали затруднений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связанные со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-знанием основных конструкций языка программирования- 100% выполнения задания;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-умением определять скорость передачи информации при заданной пропускной способности к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нала - 100% выполнения задания.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Основные ошибки допущены в заданиях: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В15 (Умение строить и преобразовывать логические выражения.) – 91% неверных ответов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(</w:t>
      </w:r>
      <w:r w:rsidRPr="001376E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1376E6">
        <w:rPr>
          <w:rFonts w:ascii="Times New Roman" w:hAnsi="Times New Roman" w:cs="Times New Roman"/>
          <w:sz w:val="24"/>
          <w:szCs w:val="24"/>
        </w:rPr>
        <w:t xml:space="preserve">переменных.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Операции над переменными различных типов в языке програ</w:t>
      </w:r>
      <w:r w:rsidRPr="001376E6">
        <w:rPr>
          <w:rFonts w:ascii="Times New Roman" w:hAnsi="Times New Roman" w:cs="Times New Roman"/>
          <w:sz w:val="24"/>
          <w:szCs w:val="24"/>
        </w:rPr>
        <w:t>м</w:t>
      </w:r>
      <w:r w:rsidRPr="001376E6">
        <w:rPr>
          <w:rFonts w:ascii="Times New Roman" w:hAnsi="Times New Roman" w:cs="Times New Roman"/>
          <w:sz w:val="24"/>
          <w:szCs w:val="24"/>
        </w:rPr>
        <w:t>мирования) – 58% неверных ответов</w:t>
      </w:r>
      <w:proofErr w:type="gramEnd"/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 части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– выполнили точно и безошибочно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- 26 учеников; С2 –28 учеников; С3 –20 учеников; </w:t>
      </w:r>
      <w:r w:rsidRPr="001376E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6E6">
        <w:rPr>
          <w:rFonts w:ascii="Times New Roman" w:hAnsi="Times New Roman" w:cs="Times New Roman"/>
          <w:sz w:val="24"/>
          <w:szCs w:val="24"/>
        </w:rPr>
        <w:t>4- 29 учеников.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учителю: 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процессе преподавания курса информатики, при проведении тематического контроля знаний и умений шире использовать тестовые задания;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усилить внимание на теоретическую подготовку, обратить внимание на решение задач по определ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нию количества информации, кодированию текстовой и графической информации, составление а</w:t>
      </w:r>
      <w:r w:rsidRPr="001376E6">
        <w:rPr>
          <w:rFonts w:ascii="Times New Roman" w:hAnsi="Times New Roman" w:cs="Times New Roman"/>
          <w:sz w:val="24"/>
          <w:szCs w:val="24"/>
        </w:rPr>
        <w:t>л</w:t>
      </w:r>
      <w:r w:rsidRPr="001376E6">
        <w:rPr>
          <w:rFonts w:ascii="Times New Roman" w:hAnsi="Times New Roman" w:cs="Times New Roman"/>
          <w:sz w:val="24"/>
          <w:szCs w:val="24"/>
        </w:rPr>
        <w:t>горитмов и их последующий анализ, увеличить время, отводимое на решение задач по составлению алгоритмов и программирование.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Английский язык.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ЕГЭ по английскому языку проверяет умения и навыки во всех четырёх видах речевой деятел</w:t>
      </w:r>
      <w:r w:rsidRPr="001376E6">
        <w:rPr>
          <w:rFonts w:ascii="Times New Roman" w:hAnsi="Times New Roman" w:cs="Times New Roman"/>
          <w:sz w:val="24"/>
          <w:szCs w:val="24"/>
        </w:rPr>
        <w:t>ь</w:t>
      </w:r>
      <w:r w:rsidRPr="001376E6">
        <w:rPr>
          <w:rFonts w:ascii="Times New Roman" w:hAnsi="Times New Roman" w:cs="Times New Roman"/>
          <w:sz w:val="24"/>
          <w:szCs w:val="24"/>
        </w:rPr>
        <w:t>ности: аудирование, чтение, письмо, грамматика и лексика.  Результаты ЕГЭ показывают, что наиб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лее устойчивые умения учащихся сформулированы в таких видах речевой деятельности, как письмо, чтение, написание эссе. Уровень сформированности навыков использования языкового материала в коммуникативно-ориентированном контексте и умений понимания звучащей иноязычной речи (а</w:t>
      </w:r>
      <w:r w:rsidRPr="001376E6">
        <w:rPr>
          <w:rFonts w:ascii="Times New Roman" w:hAnsi="Times New Roman" w:cs="Times New Roman"/>
          <w:sz w:val="24"/>
          <w:szCs w:val="24"/>
        </w:rPr>
        <w:t>у</w:t>
      </w:r>
      <w:r w:rsidRPr="001376E6">
        <w:rPr>
          <w:rFonts w:ascii="Times New Roman" w:hAnsi="Times New Roman" w:cs="Times New Roman"/>
          <w:sz w:val="24"/>
          <w:szCs w:val="24"/>
        </w:rPr>
        <w:t>дирование) несколько ниже. Анализ типичных ошибок экзаменуемых позволяет сделать более ко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>кретные в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 xml:space="preserve">воды об уровне сформированности умений экзаменуемых.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Экзаменационная работа по английскому языку состоит из четырёх разделов, включающих в себя 46 заданий.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Раздел 1 («Аудирование») содержит 15 заданий, из которых первое – на установление соответствия и 14 заданий с выбором одного правильного ответа из трёх предложенных.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Раздел 2 («Чтение») содержит 9 заданий, из которых 2 задания – на установление соответствия и 7 зад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 xml:space="preserve">ний с выбором одного правильного ответа из четырёх предложенных.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Раздел 3 («Грамматика и лексика») содержит 20 заданий, из которых 13 заданий с кратким ответом и 7 заданий с выбором одного правильного ответа из четырёх предложенных. При выполнении зад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 xml:space="preserve">ний с кратким ответом Вы должны самостоятельно записать ответ в соответствующем месте работы. 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Раздел 4 («Письмо») состоит из двух заданий и представляет собой письменную работу (написание личного письма и письменного высказывания с элементами рассуждения). 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lastRenderedPageBreak/>
        <w:t>Принимали участие 4 человека. От 71 до 80 баллов получил 1 человек; от 81 до 90 баллов получили 2 человека; от 41 до 50 получил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человека. Средний балл 74.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 части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 67,8% правильных ответов.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В части В79,6%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 части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– 83,3% правильности выполнения.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части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– 66% правильности выполнения.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 (28 заданий) – максимально 28 баллов.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 (16 заданий) – максимально  32 балла.</w:t>
      </w:r>
    </w:p>
    <w:p w:rsidR="001376E6" w:rsidRPr="001376E6" w:rsidRDefault="001376E6" w:rsidP="001376E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(2 задания) – максимально  20 баллов.</w:t>
      </w:r>
    </w:p>
    <w:p w:rsidR="00E734A5" w:rsidRDefault="00E734A5" w:rsidP="0013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6E6">
        <w:rPr>
          <w:rFonts w:ascii="Times New Roman" w:hAnsi="Times New Roman" w:cs="Times New Roman"/>
          <w:i/>
          <w:sz w:val="24"/>
          <w:szCs w:val="24"/>
        </w:rPr>
        <w:t>Рекомендации учителю:</w:t>
      </w:r>
    </w:p>
    <w:p w:rsidR="001376E6" w:rsidRPr="001376E6" w:rsidRDefault="001376E6" w:rsidP="001376E6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активизировать применение различных приёмов аудирования и чтения в зависимости от поста</w:t>
      </w:r>
      <w:r w:rsidRPr="001376E6">
        <w:rPr>
          <w:rFonts w:ascii="Times New Roman" w:hAnsi="Times New Roman"/>
          <w:sz w:val="24"/>
        </w:rPr>
        <w:t>в</w:t>
      </w:r>
      <w:r w:rsidRPr="001376E6">
        <w:rPr>
          <w:rFonts w:ascii="Times New Roman" w:hAnsi="Times New Roman"/>
          <w:sz w:val="24"/>
        </w:rPr>
        <w:t xml:space="preserve">ленной коммуникативной задачи; </w:t>
      </w:r>
    </w:p>
    <w:p w:rsidR="001376E6" w:rsidRPr="001376E6" w:rsidRDefault="001376E6" w:rsidP="001376E6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разнообразить работу учащихся с текстами различных типов и жанров, языком современной прессы;</w:t>
      </w:r>
    </w:p>
    <w:p w:rsidR="001376E6" w:rsidRPr="001376E6" w:rsidRDefault="001376E6" w:rsidP="001376E6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формировать умение обосновывать, аргументировать свою позицию при речевом взаимодейс</w:t>
      </w:r>
      <w:r w:rsidRPr="001376E6">
        <w:rPr>
          <w:rFonts w:ascii="Times New Roman" w:hAnsi="Times New Roman"/>
          <w:sz w:val="24"/>
        </w:rPr>
        <w:t>т</w:t>
      </w:r>
      <w:r w:rsidRPr="001376E6">
        <w:rPr>
          <w:rFonts w:ascii="Times New Roman" w:hAnsi="Times New Roman"/>
          <w:sz w:val="24"/>
        </w:rPr>
        <w:t>вии;</w:t>
      </w:r>
    </w:p>
    <w:p w:rsidR="001376E6" w:rsidRPr="001376E6" w:rsidRDefault="001376E6" w:rsidP="001376E6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отработка герундиальных конструкций и употребление их в речи;</w:t>
      </w:r>
    </w:p>
    <w:p w:rsidR="001376E6" w:rsidRPr="001376E6" w:rsidRDefault="001376E6" w:rsidP="001376E6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 xml:space="preserve">развитие таких общеучебных интеллектуальных умений, как умение самостоятельно добывать и обрабатывать информацию, делать заключения и уметь их аргументировать, принимать решения на основе полученной информации; </w:t>
      </w:r>
    </w:p>
    <w:p w:rsidR="001376E6" w:rsidRPr="001376E6" w:rsidRDefault="001376E6" w:rsidP="001376E6">
      <w:pPr>
        <w:pStyle w:val="a8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совершенствовать навыки употребления лексико-грамматического материала в коммуникативно-ориентированном контексте.</w:t>
      </w:r>
    </w:p>
    <w:p w:rsidR="001376E6" w:rsidRPr="001376E6" w:rsidRDefault="001376E6" w:rsidP="00137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 </w:t>
      </w: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Обществознание.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          Анализ результатов ЕГЭ по обществознанию показывает, что в целом выпускники овладели содержанием основных разделов курса. Учащиеся владеют теми элементами содержания, которые системно и основательно проработаны в учебных пособиях, а также связями с другими школьными предметами, близостью проверяемого материала к реалиям современной жизни и социального опыта вып</w:t>
      </w:r>
      <w:r w:rsidRPr="001376E6">
        <w:rPr>
          <w:rFonts w:ascii="Times New Roman" w:hAnsi="Times New Roman" w:cs="Times New Roman"/>
          <w:sz w:val="24"/>
          <w:szCs w:val="24"/>
        </w:rPr>
        <w:t>у</w:t>
      </w:r>
      <w:r w:rsidRPr="001376E6">
        <w:rPr>
          <w:rFonts w:ascii="Times New Roman" w:hAnsi="Times New Roman" w:cs="Times New Roman"/>
          <w:sz w:val="24"/>
          <w:szCs w:val="24"/>
        </w:rPr>
        <w:t>скников. Устойчивый  успех демонстрируют учащиеся при выполнении заданий, требующих практико-ориентированных знаний, опирающихся на личный опыт учащихся и связанных с выпо</w:t>
      </w:r>
      <w:r w:rsidRPr="001376E6">
        <w:rPr>
          <w:rFonts w:ascii="Times New Roman" w:hAnsi="Times New Roman" w:cs="Times New Roman"/>
          <w:sz w:val="24"/>
          <w:szCs w:val="24"/>
        </w:rPr>
        <w:t>л</w:t>
      </w:r>
      <w:r w:rsidRPr="001376E6">
        <w:rPr>
          <w:rFonts w:ascii="Times New Roman" w:hAnsi="Times New Roman" w:cs="Times New Roman"/>
          <w:sz w:val="24"/>
          <w:szCs w:val="24"/>
        </w:rPr>
        <w:t>нением ими определенных социальных ролей. Анализ результатов ЕГЭ показал, что выпускники слабо владеют умениями осуществлять поиск социальной информации по определенной теме из фрагментов предложе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>ного текста, анализировать и классифицировать социальную информацию, умением сравнивать социальной объекты, выявляя их общие черты и различия, устанавливать соо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ветствия между существенн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ми чертами и признаками социальных явлений и обществоведческими терминами, понятиями.</w:t>
      </w:r>
    </w:p>
    <w:p w:rsidR="001376E6" w:rsidRPr="001376E6" w:rsidRDefault="001376E6" w:rsidP="00137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Едином государственном экзамене по обществознанию 2014 года приняли участие 8</w:t>
      </w:r>
      <w:r w:rsidRPr="00137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76E6">
        <w:rPr>
          <w:rFonts w:ascii="Times New Roman" w:hAnsi="Times New Roman" w:cs="Times New Roman"/>
          <w:sz w:val="24"/>
          <w:szCs w:val="24"/>
        </w:rPr>
        <w:t>уч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 xml:space="preserve">щихся МБОУ ФМЛ. </w:t>
      </w:r>
    </w:p>
    <w:p w:rsidR="001376E6" w:rsidRPr="001376E6" w:rsidRDefault="001376E6" w:rsidP="00137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По результатам максимальный балл - 96 (Пужайкин Иван), минимальный балл – 54 (Силин Александр), средний балл – 69,75.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Задания С1–С4 объединены в составное задание с фрагментом неадаптированного текста. З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дания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и С2 направлены преимущественно на выявление умения находить, осознанно восприн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мать и точно воспроизводить информацию, содержащуюся в тексте в явном виде. Задание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6 уч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ников выполнили на максимальные 2 балла, с заданием С2 7 учеников справились полностью.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Задание С3 нацеливает на характеристику текста или его отдельных положений на основе изученного курса, с опорой на обществоведческие знания. 6 учеников выполнили задание на 3 или 2 балла.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информации текста в другой познавательной ситу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ции, формулирование и аргументацию оценочных, а также прогностических суждений, связанных с пробл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 xml:space="preserve">матикой текста. На максимальный балл с заданием справилось 3 ученика, не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выполнивших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это задание нет. 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С5 – задание, проверяющее умение применять правильно раскрытое в смысловом отношении теоретическое положение в заданном контексте. 2 ученика получили высший балл за задание, 2 уч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ника не справились с заданием.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lastRenderedPageBreak/>
        <w:t xml:space="preserve">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– задание, требующее конкретизации приведенных положений; оно проверяет умение и</w:t>
      </w:r>
      <w:r w:rsidRPr="001376E6">
        <w:rPr>
          <w:rFonts w:ascii="Times New Roman" w:hAnsi="Times New Roman" w:cs="Times New Roman"/>
          <w:sz w:val="24"/>
          <w:szCs w:val="24"/>
        </w:rPr>
        <w:t>л</w:t>
      </w:r>
      <w:r w:rsidRPr="001376E6">
        <w:rPr>
          <w:rFonts w:ascii="Times New Roman" w:hAnsi="Times New Roman" w:cs="Times New Roman"/>
          <w:sz w:val="24"/>
          <w:szCs w:val="24"/>
        </w:rPr>
        <w:t>люстрировать примерами изученные теоретические положения и понятия социально-экономических и гуманитарных наук. 3 ученика получили высший балл за задание, 3 ученика не справились с зад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нием.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– задание-задача, требующее анализа представленной информации, формулирования и а</w:t>
      </w:r>
      <w:r w:rsidRPr="001376E6">
        <w:rPr>
          <w:rFonts w:ascii="Times New Roman" w:hAnsi="Times New Roman" w:cs="Times New Roman"/>
          <w:sz w:val="24"/>
          <w:szCs w:val="24"/>
        </w:rPr>
        <w:t>р</w:t>
      </w:r>
      <w:r w:rsidRPr="001376E6">
        <w:rPr>
          <w:rFonts w:ascii="Times New Roman" w:hAnsi="Times New Roman" w:cs="Times New Roman"/>
          <w:sz w:val="24"/>
          <w:szCs w:val="24"/>
        </w:rPr>
        <w:t xml:space="preserve">гументации самостоятельных оценочных, а также прогностических суждений, объяснений, выводов. Не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справившихся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 заданием нет.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С8 – задание, требующее составления плана развернутого ответа по конкретной теме общес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воведческого курса. При выполнении заданий данного типа выявляются умения систематизировать и обобщать социальную информацию, устанавливать и отражать в структуре плана причинно-следственные, функциональные, иерархические связи социальных объектов, процессов. Задание в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 xml:space="preserve">звало в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разной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степени затруднение у большинства учащихся.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Завершает работу альтернативное задание С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>, нацеливающее экзаменующегося на написание мини-сочинения (эссе) по одной из пяти предлагаемых тем. Темы задаются в виде кратких высказ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ваний представителей общественной мысли, политических деятелей, ученых-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обществоведов. В отдельных случаях высказывания имеют афористический характер. Каждая тема-высказывание соотносится с одной из базовых наук обществоведческого курса. Темы по социологии и социальной психологии объединены в единый блок.</w:t>
      </w:r>
    </w:p>
    <w:p w:rsidR="001376E6" w:rsidRPr="001376E6" w:rsidRDefault="001376E6" w:rsidP="0013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Данное задание проверяет широкий комплекс умений, в частности умения: раскрывать смысл авторского суждения, формулировать собственное отношение к затронутой автором проблеме, в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двигать аргументы различного характера и на различных уровнях, подготавливать творческую раб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ту. Выполнение этого задания дает 5 первичных баллов.  Два ученика выполнили задание на макс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 xml:space="preserve">мальный балл. Не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справившихся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 заданием нет.</w:t>
      </w: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6E6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844"/>
        <w:gridCol w:w="1244"/>
        <w:gridCol w:w="782"/>
        <w:gridCol w:w="1014"/>
        <w:gridCol w:w="1014"/>
        <w:gridCol w:w="1334"/>
        <w:gridCol w:w="2093"/>
      </w:tblGrid>
      <w:tr w:rsidR="001376E6" w:rsidRPr="001376E6" w:rsidTr="001376E6">
        <w:tc>
          <w:tcPr>
            <w:tcW w:w="1368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59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516" w:type="dxa"/>
            <w:gridSpan w:val="5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145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Merge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795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039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1039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361" w:type="dxa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2145" w:type="dxa"/>
            <w:vMerge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1376E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 95)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5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Pr="001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 96)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</w:tbl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  </w:t>
      </w:r>
      <w:r w:rsidRPr="001376E6">
        <w:rPr>
          <w:rFonts w:ascii="Times New Roman" w:hAnsi="Times New Roman" w:cs="Times New Roman"/>
          <w:i/>
          <w:sz w:val="24"/>
          <w:szCs w:val="24"/>
        </w:rPr>
        <w:t>В целях совершенствования преподавания курса обществознания и повышения качества обществ</w:t>
      </w:r>
      <w:r w:rsidRPr="001376E6">
        <w:rPr>
          <w:rFonts w:ascii="Times New Roman" w:hAnsi="Times New Roman" w:cs="Times New Roman"/>
          <w:i/>
          <w:sz w:val="24"/>
          <w:szCs w:val="24"/>
        </w:rPr>
        <w:t>о</w:t>
      </w:r>
      <w:r w:rsidRPr="001376E6">
        <w:rPr>
          <w:rFonts w:ascii="Times New Roman" w:hAnsi="Times New Roman" w:cs="Times New Roman"/>
          <w:i/>
          <w:sz w:val="24"/>
          <w:szCs w:val="24"/>
        </w:rPr>
        <w:t>ведческой подготовки выпускников рекомендуется:</w:t>
      </w:r>
    </w:p>
    <w:p w:rsidR="001376E6" w:rsidRPr="001376E6" w:rsidRDefault="001376E6" w:rsidP="001376E6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>обратить внимание на раскрытие и проработку понятий высокого уровня сложности. При их из</w:t>
      </w:r>
      <w:r w:rsidRPr="001376E6">
        <w:rPr>
          <w:rFonts w:ascii="Times New Roman" w:hAnsi="Times New Roman"/>
          <w:sz w:val="24"/>
        </w:rPr>
        <w:t>у</w:t>
      </w:r>
      <w:r w:rsidRPr="001376E6">
        <w:rPr>
          <w:rFonts w:ascii="Times New Roman" w:hAnsi="Times New Roman"/>
          <w:sz w:val="24"/>
        </w:rPr>
        <w:t>чении активно привлекать не только школьные учебники, но и хрестоматийные материалы, сбо</w:t>
      </w:r>
      <w:r w:rsidRPr="001376E6">
        <w:rPr>
          <w:rFonts w:ascii="Times New Roman" w:hAnsi="Times New Roman"/>
          <w:sz w:val="24"/>
        </w:rPr>
        <w:t>р</w:t>
      </w:r>
      <w:r w:rsidRPr="001376E6">
        <w:rPr>
          <w:rFonts w:ascii="Times New Roman" w:hAnsi="Times New Roman"/>
          <w:sz w:val="24"/>
        </w:rPr>
        <w:t xml:space="preserve">ники задач и познавательных заданий. </w:t>
      </w:r>
    </w:p>
    <w:p w:rsidR="001376E6" w:rsidRPr="001376E6" w:rsidRDefault="001376E6" w:rsidP="001376E6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1376E6">
        <w:rPr>
          <w:rFonts w:ascii="Times New Roman" w:hAnsi="Times New Roman"/>
          <w:sz w:val="24"/>
        </w:rPr>
        <w:t>а</w:t>
      </w:r>
      <w:proofErr w:type="gramEnd"/>
      <w:r w:rsidRPr="001376E6">
        <w:rPr>
          <w:rFonts w:ascii="Times New Roman" w:hAnsi="Times New Roman"/>
          <w:sz w:val="24"/>
        </w:rPr>
        <w:t xml:space="preserve">ктивно использовать внутрипредметные и межпредметные связи; </w:t>
      </w:r>
    </w:p>
    <w:p w:rsidR="001376E6" w:rsidRPr="001376E6" w:rsidRDefault="001376E6" w:rsidP="001376E6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1376E6">
        <w:rPr>
          <w:rFonts w:ascii="Times New Roman" w:hAnsi="Times New Roman"/>
          <w:sz w:val="24"/>
        </w:rPr>
        <w:t xml:space="preserve"> организовать систематическую работу по овладению учащимися методами продуктивного и творческого характера: решение проблемных задач, анализ текстов источников различной соц</w:t>
      </w:r>
      <w:r w:rsidRPr="001376E6">
        <w:rPr>
          <w:rFonts w:ascii="Times New Roman" w:hAnsi="Times New Roman"/>
          <w:sz w:val="24"/>
        </w:rPr>
        <w:t>и</w:t>
      </w:r>
      <w:r w:rsidRPr="001376E6">
        <w:rPr>
          <w:rFonts w:ascii="Times New Roman" w:hAnsi="Times New Roman"/>
          <w:sz w:val="24"/>
        </w:rPr>
        <w:t xml:space="preserve">альной информации, формулирование самостоятельных суждений по актуальным проблемам. 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Особое внимание следует обратить на подготовку и написанию сочинения – эссе.  В данном напра</w:t>
      </w:r>
      <w:r w:rsidRPr="001376E6">
        <w:rPr>
          <w:rFonts w:ascii="Times New Roman" w:hAnsi="Times New Roman" w:cs="Times New Roman"/>
          <w:sz w:val="24"/>
          <w:szCs w:val="24"/>
        </w:rPr>
        <w:t>в</w:t>
      </w:r>
      <w:r w:rsidRPr="001376E6">
        <w:rPr>
          <w:rFonts w:ascii="Times New Roman" w:hAnsi="Times New Roman" w:cs="Times New Roman"/>
          <w:sz w:val="24"/>
          <w:szCs w:val="24"/>
        </w:rPr>
        <w:t>лении необходима совместная работа с учителем русского языка и литературы.</w:t>
      </w:r>
    </w:p>
    <w:p w:rsidR="00E734A5" w:rsidRDefault="00E734A5" w:rsidP="001376E6">
      <w:pPr>
        <w:tabs>
          <w:tab w:val="left" w:pos="1700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376E6" w:rsidRPr="001376E6" w:rsidRDefault="001376E6" w:rsidP="001376E6">
      <w:pPr>
        <w:tabs>
          <w:tab w:val="left" w:pos="1700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376E6">
        <w:rPr>
          <w:rFonts w:ascii="Times New Roman" w:hAnsi="Times New Roman" w:cs="Times New Roman"/>
          <w:b/>
          <w:i/>
          <w:color w:val="0000CC"/>
          <w:sz w:val="24"/>
          <w:szCs w:val="24"/>
        </w:rPr>
        <w:t>Физика</w:t>
      </w:r>
    </w:p>
    <w:p w:rsidR="00E734A5" w:rsidRDefault="00E734A5" w:rsidP="0013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часть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ЕГЭ по физике включено 20 заданий базового уровня с выбором ответа и 5 заданий повышенного уровня также с выбором ответа. Это простые задания, проверяющие усвоение наиб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 xml:space="preserve">лее важных физических понятий, моделей, явлений и законов. 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Анализ результатов показал, что на базовом уровне большинство выпускников усвоили осно</w:t>
      </w:r>
      <w:r w:rsidRPr="001376E6">
        <w:rPr>
          <w:rFonts w:ascii="Times New Roman" w:hAnsi="Times New Roman" w:cs="Times New Roman"/>
          <w:sz w:val="24"/>
          <w:szCs w:val="24"/>
        </w:rPr>
        <w:t>в</w:t>
      </w:r>
      <w:r w:rsidRPr="001376E6">
        <w:rPr>
          <w:rFonts w:ascii="Times New Roman" w:hAnsi="Times New Roman" w:cs="Times New Roman"/>
          <w:sz w:val="24"/>
          <w:szCs w:val="24"/>
        </w:rPr>
        <w:t xml:space="preserve">ные физические явления, величины и законы, умеют работать с графиками, рисунками, таблицами и </w:t>
      </w:r>
      <w:r w:rsidRPr="001376E6">
        <w:rPr>
          <w:rFonts w:ascii="Times New Roman" w:hAnsi="Times New Roman" w:cs="Times New Roman"/>
          <w:sz w:val="24"/>
          <w:szCs w:val="24"/>
        </w:rPr>
        <w:lastRenderedPageBreak/>
        <w:t>фотографиями, а также умеют анализировать функциональные зависимости между физическими в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личинами.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ЕГЭ по физике проверяется достаточно большой спектр знаний и умений курса физ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ки. В экзаменационной работе предложены задания, в которых ответ необходимо привести в виде последовательности цифр или же установить соответствие. Задания В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и В3 – задания базового уровня сложности; В2 и В4 – задания повышенного уровня сложности на применение знаний и ум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ний из нескольких разделов физики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Письменные формы итогового контроля ни в коей мере не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подразумевают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сокращение на уроке вр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мени, отводимого на формирование грамотной устной речи. Более того, требовать от ученика пост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янного обоснования своих действий, проведения рассуждений невозможно, если предположить, что он эти рассуждения должен непременно записать. Поэтому подготовка к единому государственному экз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 xml:space="preserve">мену в качестве обязательного элемента включает в себя формирование грамотной устной речи. 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Работе с качественными заданиями необходимо уделять особое внимание, тренируясь не просто искать правильный ответ, но и выстраивать четкую логику его обоснования. Следует требовать от учеников обязательного анализа условия задачи с выделением ключевых слов, физических явлений, грамо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ного использования физических терминов.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За решение задач части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можно получить 1 или 2 балла даже в случае, если задача не доведена до конца. Поэтому имеет смысл записывать решение, даже когда оно не закончено, не проведен ч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словой расчет или результат вызывает сомнение. Решение задачи оценивается по единым обобщё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>ным крит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риям, опубликованным к началу учебного года, предшествующего экзамену. Тем не менее, в школьной практике ученики часто не записывают незавершённое решение задачи. И делают они это потому, что учитель оценивает только полностью решённые задачи. На наш взгляд, важным эт</w:t>
      </w:r>
      <w:r w:rsidRPr="001376E6">
        <w:rPr>
          <w:rFonts w:ascii="Times New Roman" w:hAnsi="Times New Roman" w:cs="Times New Roman"/>
          <w:sz w:val="24"/>
          <w:szCs w:val="24"/>
        </w:rPr>
        <w:t>а</w:t>
      </w:r>
      <w:r w:rsidRPr="001376E6">
        <w:rPr>
          <w:rFonts w:ascii="Times New Roman" w:hAnsi="Times New Roman" w:cs="Times New Roman"/>
          <w:sz w:val="24"/>
          <w:szCs w:val="24"/>
        </w:rPr>
        <w:t>пом подготовки ученика к экзамену может стать использование учителем в текущей работе тех по</w:t>
      </w:r>
      <w:r w:rsidRPr="001376E6">
        <w:rPr>
          <w:rFonts w:ascii="Times New Roman" w:hAnsi="Times New Roman" w:cs="Times New Roman"/>
          <w:sz w:val="24"/>
          <w:szCs w:val="24"/>
        </w:rPr>
        <w:t>д</w:t>
      </w:r>
      <w:r w:rsidRPr="001376E6">
        <w:rPr>
          <w:rFonts w:ascii="Times New Roman" w:hAnsi="Times New Roman" w:cs="Times New Roman"/>
          <w:sz w:val="24"/>
          <w:szCs w:val="24"/>
        </w:rPr>
        <w:t>ходов к оцениванию расчётных задач, которые применяются экспертами при проверке заданий с ра</w:t>
      </w:r>
      <w:r w:rsidRPr="001376E6">
        <w:rPr>
          <w:rFonts w:ascii="Times New Roman" w:hAnsi="Times New Roman" w:cs="Times New Roman"/>
          <w:sz w:val="24"/>
          <w:szCs w:val="24"/>
        </w:rPr>
        <w:t>з</w:t>
      </w:r>
      <w:r w:rsidRPr="001376E6">
        <w:rPr>
          <w:rFonts w:ascii="Times New Roman" w:hAnsi="Times New Roman" w:cs="Times New Roman"/>
          <w:sz w:val="24"/>
          <w:szCs w:val="24"/>
        </w:rPr>
        <w:t>вёрнутым ответом.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На экзамене допускается решение расчётной задачи по действиям. Однако следует иметь в виду, что при решении в общем виде с получением итоговой формулы больше шансов получить более в</w:t>
      </w:r>
      <w:r w:rsidRPr="001376E6">
        <w:rPr>
          <w:rFonts w:ascii="Times New Roman" w:hAnsi="Times New Roman" w:cs="Times New Roman"/>
          <w:sz w:val="24"/>
          <w:szCs w:val="24"/>
        </w:rPr>
        <w:t>ы</w:t>
      </w:r>
      <w:r w:rsidRPr="001376E6">
        <w:rPr>
          <w:rFonts w:ascii="Times New Roman" w:hAnsi="Times New Roman" w:cs="Times New Roman"/>
          <w:sz w:val="24"/>
          <w:szCs w:val="24"/>
        </w:rPr>
        <w:t>сокую оценку: правильная итоговая формула без числового расчета (или при неправильном числ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вом расчете) дает возможность получить за решение задачи два первичных балла. Итоговая формула дает возможность провести проверку размерности искомой величины, обнаружить возможную ошибку. Часто при решении по действиям накапливается расхождение с правильным числовым о</w:t>
      </w:r>
      <w:r w:rsidRPr="001376E6">
        <w:rPr>
          <w:rFonts w:ascii="Times New Roman" w:hAnsi="Times New Roman" w:cs="Times New Roman"/>
          <w:sz w:val="24"/>
          <w:szCs w:val="24"/>
        </w:rPr>
        <w:t>т</w:t>
      </w:r>
      <w:r w:rsidRPr="001376E6">
        <w:rPr>
          <w:rFonts w:ascii="Times New Roman" w:hAnsi="Times New Roman" w:cs="Times New Roman"/>
          <w:sz w:val="24"/>
          <w:szCs w:val="24"/>
        </w:rPr>
        <w:t>ветом за счет сли</w:t>
      </w:r>
      <w:r w:rsidRPr="001376E6">
        <w:rPr>
          <w:rFonts w:ascii="Times New Roman" w:hAnsi="Times New Roman" w:cs="Times New Roman"/>
          <w:sz w:val="24"/>
          <w:szCs w:val="24"/>
        </w:rPr>
        <w:t>ш</w:t>
      </w:r>
      <w:r w:rsidRPr="001376E6">
        <w:rPr>
          <w:rFonts w:ascii="Times New Roman" w:hAnsi="Times New Roman" w:cs="Times New Roman"/>
          <w:sz w:val="24"/>
          <w:szCs w:val="24"/>
        </w:rPr>
        <w:t>ком грубого округления результатов промежуточных действий.</w:t>
      </w:r>
    </w:p>
    <w:p w:rsidR="001376E6" w:rsidRPr="001376E6" w:rsidRDefault="001376E6" w:rsidP="001376E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При подготовке к экзамену не следует ориентироваться исключительно на пособия для подг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товки к ЕГЭ в ущерб традиционным задачникам. Практика показывает, что  банк КИМ регулярно пополняется именно за счет традиционных абитуриентских задач.</w:t>
      </w:r>
      <w:r w:rsidRPr="001376E6">
        <w:rPr>
          <w:rFonts w:ascii="Times New Roman" w:hAnsi="Times New Roman" w:cs="Times New Roman"/>
          <w:sz w:val="24"/>
          <w:szCs w:val="24"/>
        </w:rPr>
        <w:br/>
        <w:t>В критериях оценивания расчетных задач появились новые требования: введение обозначений и</w:t>
      </w:r>
      <w:r w:rsidRPr="001376E6">
        <w:rPr>
          <w:rFonts w:ascii="Times New Roman" w:hAnsi="Times New Roman" w:cs="Times New Roman"/>
          <w:sz w:val="24"/>
          <w:szCs w:val="24"/>
        </w:rPr>
        <w:t>с</w:t>
      </w:r>
      <w:r w:rsidRPr="001376E6">
        <w:rPr>
          <w:rFonts w:ascii="Times New Roman" w:hAnsi="Times New Roman" w:cs="Times New Roman"/>
          <w:sz w:val="24"/>
          <w:szCs w:val="24"/>
        </w:rPr>
        <w:t>пользуемых величин и четкая запись ответа с единицами измерения физической величины. Да</w:t>
      </w:r>
      <w:r w:rsidRPr="001376E6">
        <w:rPr>
          <w:rFonts w:ascii="Times New Roman" w:hAnsi="Times New Roman" w:cs="Times New Roman"/>
          <w:sz w:val="24"/>
          <w:szCs w:val="24"/>
        </w:rPr>
        <w:t>н</w:t>
      </w:r>
      <w:r w:rsidRPr="001376E6">
        <w:rPr>
          <w:rFonts w:ascii="Times New Roman" w:hAnsi="Times New Roman" w:cs="Times New Roman"/>
          <w:sz w:val="24"/>
          <w:szCs w:val="24"/>
        </w:rPr>
        <w:t xml:space="preserve">ные  требования полезно учитывать при повседневной работе с целью доведения этих формальных операций до автоматизма.  К сожалению, эксперты по-прежнему вынуждены снижать оценки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>: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 использование одной буквы при обозначении разных величин;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376E6">
        <w:rPr>
          <w:rFonts w:ascii="Times New Roman" w:hAnsi="Times New Roman" w:cs="Times New Roman"/>
          <w:sz w:val="24"/>
          <w:szCs w:val="24"/>
        </w:rPr>
        <w:t>обоснованное</w:t>
      </w:r>
      <w:proofErr w:type="gramEnd"/>
      <w:r w:rsidRPr="001376E6">
        <w:rPr>
          <w:rFonts w:ascii="Times New Roman" w:hAnsi="Times New Roman" w:cs="Times New Roman"/>
          <w:sz w:val="24"/>
          <w:szCs w:val="24"/>
        </w:rPr>
        <w:t xml:space="preserve"> переобозначение величин в ходе решения задачи;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-запись ответа без указания единиц измерения физических величин.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Учитывая результаты сдачи ЕГЭ по физике в 2014 г., целесообразно в процессе преподавания курса физики шире использовать текущий (тематический) контроль знаний и умений учащихся. С этой целью полезно применять тестовые задания, направленные на проверку понимания смысла п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нятий, физич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ских величин, законов и теорий, причинно-следственных связей между величинами, графической интерпретацией  этих зависимостей, условия протекания явлений и процессов. Необх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димо использовать тематические тренировочные задания, которые позволят систематически при прохождении каждой т</w:t>
      </w:r>
      <w:r w:rsidRPr="001376E6">
        <w:rPr>
          <w:rFonts w:ascii="Times New Roman" w:hAnsi="Times New Roman" w:cs="Times New Roman"/>
          <w:sz w:val="24"/>
          <w:szCs w:val="24"/>
        </w:rPr>
        <w:t>е</w:t>
      </w:r>
      <w:r w:rsidRPr="001376E6">
        <w:rPr>
          <w:rFonts w:ascii="Times New Roman" w:hAnsi="Times New Roman" w:cs="Times New Roman"/>
          <w:sz w:val="24"/>
          <w:szCs w:val="24"/>
        </w:rPr>
        <w:t>мы готовиться к ЕГЭ.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При обучении школьников физике необходимо уделять больше времени решению сложных мн</w:t>
      </w:r>
      <w:r w:rsidRPr="001376E6">
        <w:rPr>
          <w:rFonts w:ascii="Times New Roman" w:hAnsi="Times New Roman" w:cs="Times New Roman"/>
          <w:sz w:val="24"/>
          <w:szCs w:val="24"/>
        </w:rPr>
        <w:t>о</w:t>
      </w:r>
      <w:r w:rsidRPr="001376E6">
        <w:rPr>
          <w:rFonts w:ascii="Times New Roman" w:hAnsi="Times New Roman" w:cs="Times New Roman"/>
          <w:sz w:val="24"/>
          <w:szCs w:val="24"/>
        </w:rPr>
        <w:t>гоходовых задач, а также формировать умение письменно решать и оформлять качественные задачи.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6E6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704"/>
        <w:gridCol w:w="994"/>
        <w:gridCol w:w="992"/>
        <w:gridCol w:w="992"/>
        <w:gridCol w:w="992"/>
        <w:gridCol w:w="1610"/>
        <w:gridCol w:w="2049"/>
      </w:tblGrid>
      <w:tr w:rsidR="001376E6" w:rsidRPr="001376E6" w:rsidTr="001376E6">
        <w:tc>
          <w:tcPr>
            <w:tcW w:w="1368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17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812" w:type="dxa"/>
            <w:gridSpan w:val="5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145" w:type="dxa"/>
            <w:vMerge w:val="restart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Merge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66-80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2145" w:type="dxa"/>
            <w:vMerge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7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7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1376E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Pr="001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1376E6" w:rsidRPr="001376E6" w:rsidTr="001376E6">
        <w:trPr>
          <w:trHeight w:val="283"/>
        </w:trPr>
        <w:tc>
          <w:tcPr>
            <w:tcW w:w="136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1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8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1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vAlign w:val="center"/>
          </w:tcPr>
          <w:p w:rsidR="001376E6" w:rsidRPr="001376E6" w:rsidRDefault="001376E6" w:rsidP="00137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80,65</w:t>
            </w:r>
          </w:p>
        </w:tc>
      </w:tr>
    </w:tbl>
    <w:p w:rsid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6E6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Учитывая результаты сдачи ЕГЭ по физике, целесообразно в процессе преподавания курса физ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ки шире использовать текущий (тематический) контроль знаний и умений учащихся. С этой целью полезно применять тестовые задания, направленные на проверку понимания смысла понятий, физ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ческих вел</w:t>
      </w:r>
      <w:r w:rsidRPr="001376E6">
        <w:rPr>
          <w:rFonts w:ascii="Times New Roman" w:hAnsi="Times New Roman" w:cs="Times New Roman"/>
          <w:sz w:val="24"/>
          <w:szCs w:val="24"/>
        </w:rPr>
        <w:t>и</w:t>
      </w:r>
      <w:r w:rsidRPr="001376E6">
        <w:rPr>
          <w:rFonts w:ascii="Times New Roman" w:hAnsi="Times New Roman" w:cs="Times New Roman"/>
          <w:sz w:val="24"/>
          <w:szCs w:val="24"/>
        </w:rPr>
        <w:t>чин, законов и теорий, причинно-следственных связей между величинами, графической интерпретацией  этих зависимостей, условия протекания явлений и процессов. Необходимо испол</w:t>
      </w:r>
      <w:r w:rsidRPr="001376E6">
        <w:rPr>
          <w:rFonts w:ascii="Times New Roman" w:hAnsi="Times New Roman" w:cs="Times New Roman"/>
          <w:sz w:val="24"/>
          <w:szCs w:val="24"/>
        </w:rPr>
        <w:t>ь</w:t>
      </w:r>
      <w:r w:rsidRPr="001376E6">
        <w:rPr>
          <w:rFonts w:ascii="Times New Roman" w:hAnsi="Times New Roman" w:cs="Times New Roman"/>
          <w:sz w:val="24"/>
          <w:szCs w:val="24"/>
        </w:rPr>
        <w:t xml:space="preserve">зовать тематические тренировочные задания, которые позволят систематически при прохождении каждой темы готовиться к ЕГЭ. При выполнении тренировочных заданий можно оперативно оценить уровень подготовки учащихся, выявить пробелы в знаниях и умениях, составить представления о сложности заданий. </w:t>
      </w:r>
    </w:p>
    <w:p w:rsidR="001376E6" w:rsidRPr="001376E6" w:rsidRDefault="001376E6" w:rsidP="00137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6E6">
        <w:rPr>
          <w:rFonts w:ascii="Times New Roman" w:hAnsi="Times New Roman" w:cs="Times New Roman"/>
          <w:sz w:val="24"/>
          <w:szCs w:val="24"/>
        </w:rPr>
        <w:t>Рекомендуется пересмотреть подходы к методике обучения решению задач, необходимо вкл</w:t>
      </w:r>
      <w:r w:rsidRPr="001376E6">
        <w:rPr>
          <w:rFonts w:ascii="Times New Roman" w:hAnsi="Times New Roman" w:cs="Times New Roman"/>
          <w:sz w:val="24"/>
          <w:szCs w:val="24"/>
        </w:rPr>
        <w:t>ю</w:t>
      </w:r>
      <w:r w:rsidRPr="001376E6">
        <w:rPr>
          <w:rFonts w:ascii="Times New Roman" w:hAnsi="Times New Roman" w:cs="Times New Roman"/>
          <w:sz w:val="24"/>
          <w:szCs w:val="24"/>
        </w:rPr>
        <w:t>чить в традиционную запись решения пункт «анализ условия задачи», что поможет обеспечить по</w:t>
      </w:r>
      <w:r w:rsidRPr="001376E6">
        <w:rPr>
          <w:rFonts w:ascii="Times New Roman" w:hAnsi="Times New Roman" w:cs="Times New Roman"/>
          <w:sz w:val="24"/>
          <w:szCs w:val="24"/>
        </w:rPr>
        <w:t>л</w:t>
      </w:r>
      <w:r w:rsidRPr="001376E6">
        <w:rPr>
          <w:rFonts w:ascii="Times New Roman" w:hAnsi="Times New Roman" w:cs="Times New Roman"/>
          <w:sz w:val="24"/>
          <w:szCs w:val="24"/>
        </w:rPr>
        <w:t>ноту усвоения обобщённого алгоритма решения расчётных задач.</w:t>
      </w:r>
    </w:p>
    <w:p w:rsidR="001376E6" w:rsidRPr="001376E6" w:rsidRDefault="001376E6" w:rsidP="0013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E6" w:rsidRDefault="001376E6" w:rsidP="001376E6">
      <w:pPr>
        <w:spacing w:after="0"/>
      </w:pPr>
    </w:p>
    <w:sectPr w:rsidR="001376E6" w:rsidSect="00137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C"/>
      </v:shape>
    </w:pict>
  </w:numPicBullet>
  <w:abstractNum w:abstractNumId="0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16BC60BD"/>
    <w:multiLevelType w:val="hybridMultilevel"/>
    <w:tmpl w:val="EBA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627"/>
    <w:multiLevelType w:val="hybridMultilevel"/>
    <w:tmpl w:val="6F20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44D2"/>
    <w:multiLevelType w:val="hybridMultilevel"/>
    <w:tmpl w:val="FE742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668E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B37D8"/>
    <w:multiLevelType w:val="hybridMultilevel"/>
    <w:tmpl w:val="1720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376E6"/>
    <w:rsid w:val="001376E6"/>
    <w:rsid w:val="00E7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76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1376E6"/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. 3 текст"/>
    <w:basedOn w:val="a"/>
    <w:link w:val="30"/>
    <w:qFormat/>
    <w:rsid w:val="0013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. 3 текст Знак"/>
    <w:link w:val="3"/>
    <w:locked/>
    <w:rsid w:val="001376E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1376E6"/>
    <w:pPr>
      <w:spacing w:after="0" w:line="240" w:lineRule="auto"/>
      <w:ind w:left="-360"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1376E6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137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376E6"/>
    <w:rPr>
      <w:rFonts w:ascii="Cambria" w:eastAsia="Calibri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2015-04-07T07:06:00Z</dcterms:created>
  <dcterms:modified xsi:type="dcterms:W3CDTF">2015-04-07T07:19:00Z</dcterms:modified>
</cp:coreProperties>
</file>